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3D" w:rsidRPr="00321CC4" w:rsidRDefault="00EF453D" w:rsidP="0055723E">
      <w:p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321CC4">
        <w:rPr>
          <w:b/>
          <w:sz w:val="28"/>
          <w:szCs w:val="28"/>
        </w:rPr>
        <w:t>Федеральное государственное бюджетное учреждение науки</w:t>
      </w:r>
    </w:p>
    <w:p w:rsidR="0055723E" w:rsidRPr="00321CC4" w:rsidRDefault="00080396" w:rsidP="0055723E">
      <w:p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321CC4">
        <w:rPr>
          <w:b/>
          <w:sz w:val="28"/>
          <w:szCs w:val="28"/>
        </w:rPr>
        <w:t xml:space="preserve">Институт ядерных исследований </w:t>
      </w:r>
      <w:r w:rsidR="00EF453D" w:rsidRPr="00321CC4">
        <w:rPr>
          <w:b/>
          <w:sz w:val="28"/>
          <w:szCs w:val="28"/>
        </w:rPr>
        <w:t>Российской академии наук</w:t>
      </w:r>
    </w:p>
    <w:p w:rsidR="0055723E" w:rsidRPr="00321CC4" w:rsidRDefault="0055723E" w:rsidP="0055723E">
      <w:pPr>
        <w:spacing w:line="360" w:lineRule="auto"/>
        <w:ind w:left="284" w:hanging="284"/>
        <w:jc w:val="center"/>
      </w:pPr>
    </w:p>
    <w:p w:rsidR="00CD45A2" w:rsidRPr="00321CC4" w:rsidRDefault="00321CC4" w:rsidP="00321CC4">
      <w:pPr>
        <w:widowControl w:val="0"/>
        <w:suppressAutoHyphens/>
        <w:overflowPunct w:val="0"/>
        <w:autoSpaceDE w:val="0"/>
        <w:autoSpaceDN w:val="0"/>
        <w:adjustRightInd w:val="0"/>
        <w:ind w:left="5954"/>
        <w:jc w:val="center"/>
        <w:textAlignment w:val="baseline"/>
        <w:rPr>
          <w:b/>
          <w:bCs/>
        </w:rPr>
      </w:pPr>
      <w:r w:rsidRPr="00321CC4">
        <w:t xml:space="preserve">             </w:t>
      </w:r>
      <w:r w:rsidR="00CD45A2" w:rsidRPr="00321CC4">
        <w:rPr>
          <w:b/>
          <w:bCs/>
        </w:rPr>
        <w:t>УТВЕРЖДАЮ</w:t>
      </w:r>
    </w:p>
    <w:p w:rsidR="00CD45A2" w:rsidRPr="00321CC4" w:rsidRDefault="00321CC4" w:rsidP="00321CC4">
      <w:pPr>
        <w:widowControl w:val="0"/>
        <w:suppressAutoHyphens/>
        <w:overflowPunct w:val="0"/>
        <w:autoSpaceDE w:val="0"/>
        <w:autoSpaceDN w:val="0"/>
        <w:adjustRightInd w:val="0"/>
        <w:ind w:left="5954"/>
        <w:jc w:val="center"/>
        <w:textAlignment w:val="baseline"/>
      </w:pPr>
      <w:r w:rsidRPr="00321CC4">
        <w:t xml:space="preserve">             </w:t>
      </w:r>
      <w:r w:rsidR="00EF453D" w:rsidRPr="00321CC4">
        <w:t>Директор Института</w:t>
      </w:r>
    </w:p>
    <w:p w:rsidR="00EF453D" w:rsidRPr="00321CC4" w:rsidRDefault="00EF453D" w:rsidP="00EF453D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</w:pPr>
      <w:r w:rsidRPr="00321CC4">
        <w:t xml:space="preserve">Член-корреспондент РАН </w:t>
      </w:r>
    </w:p>
    <w:tbl>
      <w:tblPr>
        <w:tblW w:w="4469" w:type="dxa"/>
        <w:jc w:val="right"/>
        <w:tblCellSpacing w:w="20" w:type="dxa"/>
        <w:tblLook w:val="0000" w:firstRow="0" w:lastRow="0" w:firstColumn="0" w:lastColumn="0" w:noHBand="0" w:noVBand="0"/>
      </w:tblPr>
      <w:tblGrid>
        <w:gridCol w:w="2676"/>
        <w:gridCol w:w="1793"/>
      </w:tblGrid>
      <w:tr w:rsidR="00CD45A2" w:rsidRPr="00321CC4" w:rsidTr="00345FD0">
        <w:trPr>
          <w:trHeight w:val="1295"/>
          <w:tblCellSpacing w:w="20" w:type="dxa"/>
          <w:jc w:val="right"/>
        </w:trPr>
        <w:tc>
          <w:tcPr>
            <w:tcW w:w="2622" w:type="dxa"/>
            <w:vAlign w:val="center"/>
          </w:tcPr>
          <w:p w:rsidR="00CD45A2" w:rsidRPr="00321CC4" w:rsidRDefault="00CD45A2" w:rsidP="00345FD0">
            <w:pPr>
              <w:jc w:val="both"/>
              <w:rPr>
                <w:color w:val="1D1B11"/>
                <w:sz w:val="20"/>
                <w:szCs w:val="20"/>
              </w:rPr>
            </w:pPr>
            <w:r w:rsidRPr="00321CC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75.75pt">
                  <v:imagedata r:id="rId7" o:title=""/>
                </v:shape>
              </w:pict>
            </w:r>
          </w:p>
        </w:tc>
        <w:tc>
          <w:tcPr>
            <w:tcW w:w="1727" w:type="dxa"/>
            <w:vAlign w:val="center"/>
          </w:tcPr>
          <w:p w:rsidR="00CD45A2" w:rsidRPr="00321CC4" w:rsidRDefault="00CD45A2" w:rsidP="00345FD0">
            <w:pPr>
              <w:rPr>
                <w:color w:val="1D1B11"/>
                <w:sz w:val="20"/>
                <w:szCs w:val="20"/>
              </w:rPr>
            </w:pPr>
          </w:p>
          <w:p w:rsidR="00CD45A2" w:rsidRPr="00321CC4" w:rsidRDefault="00CD45A2" w:rsidP="00345FD0">
            <w:pPr>
              <w:rPr>
                <w:color w:val="1D1B11"/>
                <w:sz w:val="20"/>
                <w:szCs w:val="20"/>
              </w:rPr>
            </w:pPr>
          </w:p>
          <w:p w:rsidR="00CD45A2" w:rsidRPr="00321CC4" w:rsidRDefault="00CD45A2" w:rsidP="00345FD0">
            <w:pPr>
              <w:rPr>
                <w:color w:val="1D1B11"/>
                <w:sz w:val="28"/>
                <w:szCs w:val="28"/>
              </w:rPr>
            </w:pPr>
            <w:r w:rsidRPr="00321CC4">
              <w:rPr>
                <w:color w:val="1D1B11"/>
                <w:sz w:val="28"/>
                <w:szCs w:val="28"/>
              </w:rPr>
              <w:t>Л.В.Кравчук</w:t>
            </w:r>
          </w:p>
          <w:p w:rsidR="00CD45A2" w:rsidRPr="00321CC4" w:rsidRDefault="00CD45A2" w:rsidP="00345FD0">
            <w:pPr>
              <w:rPr>
                <w:color w:val="1D1B11"/>
                <w:sz w:val="20"/>
                <w:szCs w:val="20"/>
              </w:rPr>
            </w:pPr>
          </w:p>
          <w:p w:rsidR="00CD45A2" w:rsidRPr="00321CC4" w:rsidRDefault="00CD45A2" w:rsidP="00345FD0">
            <w:pPr>
              <w:jc w:val="both"/>
              <w:rPr>
                <w:color w:val="1D1B11"/>
                <w:sz w:val="20"/>
                <w:szCs w:val="20"/>
              </w:rPr>
            </w:pPr>
          </w:p>
        </w:tc>
      </w:tr>
    </w:tbl>
    <w:p w:rsidR="0055723E" w:rsidRPr="00321CC4" w:rsidRDefault="0055723E" w:rsidP="0055723E">
      <w:pPr>
        <w:spacing w:line="360" w:lineRule="auto"/>
        <w:ind w:left="284" w:hanging="284"/>
        <w:jc w:val="center"/>
      </w:pPr>
    </w:p>
    <w:p w:rsidR="0055723E" w:rsidRPr="00321CC4" w:rsidRDefault="00321CC4" w:rsidP="00CD45A2">
      <w:pPr>
        <w:spacing w:line="360" w:lineRule="auto"/>
        <w:ind w:left="284" w:hanging="284"/>
        <w:jc w:val="center"/>
        <w:rPr>
          <w:sz w:val="28"/>
          <w:szCs w:val="28"/>
        </w:rPr>
      </w:pPr>
      <w:r w:rsidRPr="00321CC4">
        <w:rPr>
          <w:b/>
        </w:rPr>
        <w:t xml:space="preserve">             </w:t>
      </w:r>
    </w:p>
    <w:p w:rsidR="0055723E" w:rsidRPr="00321CC4" w:rsidRDefault="0055723E" w:rsidP="0055723E">
      <w:pPr>
        <w:spacing w:line="360" w:lineRule="auto"/>
        <w:ind w:left="284" w:hanging="284"/>
        <w:jc w:val="center"/>
      </w:pPr>
    </w:p>
    <w:p w:rsidR="0055723E" w:rsidRPr="00321CC4" w:rsidRDefault="0055723E" w:rsidP="0055723E">
      <w:pPr>
        <w:spacing w:line="360" w:lineRule="auto"/>
      </w:pPr>
    </w:p>
    <w:p w:rsidR="0055723E" w:rsidRPr="00321CC4" w:rsidRDefault="0055723E" w:rsidP="0055723E">
      <w:pPr>
        <w:spacing w:line="360" w:lineRule="auto"/>
        <w:ind w:left="284" w:hanging="284"/>
        <w:jc w:val="center"/>
      </w:pPr>
    </w:p>
    <w:p w:rsidR="0055723E" w:rsidRPr="00321CC4" w:rsidRDefault="0055723E" w:rsidP="0055723E">
      <w:pPr>
        <w:spacing w:line="360" w:lineRule="auto"/>
        <w:ind w:left="284" w:hanging="284"/>
        <w:jc w:val="center"/>
      </w:pPr>
    </w:p>
    <w:p w:rsidR="0055723E" w:rsidRPr="00321CC4" w:rsidRDefault="003F62B8" w:rsidP="0055723E">
      <w:pPr>
        <w:spacing w:line="360" w:lineRule="auto"/>
        <w:ind w:left="284" w:hanging="284"/>
        <w:jc w:val="center"/>
        <w:rPr>
          <w:b/>
          <w:sz w:val="28"/>
          <w:szCs w:val="28"/>
        </w:rPr>
      </w:pPr>
      <w:bookmarkStart w:id="0" w:name="_GoBack"/>
      <w:bookmarkEnd w:id="0"/>
      <w:r w:rsidRPr="00321CC4">
        <w:rPr>
          <w:b/>
          <w:sz w:val="28"/>
          <w:szCs w:val="28"/>
        </w:rPr>
        <w:t xml:space="preserve">Программа развития </w:t>
      </w:r>
    </w:p>
    <w:p w:rsidR="00EF453D" w:rsidRPr="00321CC4" w:rsidRDefault="00EF453D" w:rsidP="00EF453D">
      <w:p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321CC4">
        <w:rPr>
          <w:b/>
          <w:sz w:val="28"/>
          <w:szCs w:val="28"/>
        </w:rPr>
        <w:t xml:space="preserve">Уникальной научной установки </w:t>
      </w:r>
    </w:p>
    <w:p w:rsidR="00EF453D" w:rsidRPr="00321CC4" w:rsidRDefault="00EF453D" w:rsidP="00EF453D">
      <w:pPr>
        <w:spacing w:line="360" w:lineRule="auto"/>
        <w:jc w:val="center"/>
        <w:rPr>
          <w:rStyle w:val="ab"/>
          <w:sz w:val="28"/>
          <w:szCs w:val="28"/>
        </w:rPr>
      </w:pPr>
      <w:r w:rsidRPr="00321CC4">
        <w:rPr>
          <w:rStyle w:val="ab"/>
          <w:bCs/>
          <w:sz w:val="28"/>
          <w:szCs w:val="28"/>
        </w:rPr>
        <w:t>«Линейный ускоритель ионов водорода и импульсный источник нейтронов»</w:t>
      </w:r>
    </w:p>
    <w:p w:rsidR="00EF453D" w:rsidRPr="00321CC4" w:rsidRDefault="00EF453D" w:rsidP="00EF453D">
      <w:pPr>
        <w:spacing w:line="360" w:lineRule="auto"/>
        <w:ind w:left="284" w:hanging="284"/>
        <w:jc w:val="center"/>
        <w:rPr>
          <w:b/>
          <w:sz w:val="32"/>
          <w:szCs w:val="32"/>
        </w:rPr>
      </w:pPr>
    </w:p>
    <w:p w:rsidR="0055723E" w:rsidRPr="00321CC4" w:rsidRDefault="0055723E" w:rsidP="0055723E"/>
    <w:p w:rsidR="0055723E" w:rsidRPr="00321CC4" w:rsidRDefault="0055723E" w:rsidP="0055723E"/>
    <w:p w:rsidR="0055723E" w:rsidRPr="00321CC4" w:rsidRDefault="0055723E" w:rsidP="0055723E"/>
    <w:p w:rsidR="0055723E" w:rsidRPr="00321CC4" w:rsidRDefault="0055723E" w:rsidP="0055723E"/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080396" w:rsidRPr="00321CC4" w:rsidRDefault="00080396" w:rsidP="0055723E">
      <w:pPr>
        <w:jc w:val="right"/>
      </w:pPr>
    </w:p>
    <w:p w:rsidR="00080396" w:rsidRPr="00321CC4" w:rsidRDefault="00080396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>
      <w:pPr>
        <w:jc w:val="right"/>
      </w:pPr>
    </w:p>
    <w:p w:rsidR="0055723E" w:rsidRPr="00321CC4" w:rsidRDefault="0055723E" w:rsidP="0055723E"/>
    <w:p w:rsidR="00080396" w:rsidRPr="00321CC4" w:rsidRDefault="00080396" w:rsidP="0055723E"/>
    <w:p w:rsidR="00080396" w:rsidRPr="00321CC4" w:rsidRDefault="00080396" w:rsidP="0055723E"/>
    <w:p w:rsidR="0055723E" w:rsidRPr="00321CC4" w:rsidRDefault="0055723E" w:rsidP="0055723E">
      <w:pPr>
        <w:jc w:val="right"/>
      </w:pPr>
    </w:p>
    <w:p w:rsidR="00EA3A44" w:rsidRPr="00321CC4" w:rsidRDefault="004D62CA" w:rsidP="004D62CA">
      <w:pPr>
        <w:jc w:val="center"/>
        <w:rPr>
          <w:b/>
        </w:rPr>
      </w:pPr>
      <w:r w:rsidRPr="00321CC4">
        <w:rPr>
          <w:sz w:val="28"/>
          <w:szCs w:val="28"/>
        </w:rPr>
        <w:br w:type="page"/>
      </w:r>
    </w:p>
    <w:p w:rsidR="0055723E" w:rsidRPr="00321CC4" w:rsidRDefault="0062219A" w:rsidP="0055723E">
      <w:pPr>
        <w:ind w:firstLine="708"/>
        <w:jc w:val="both"/>
        <w:rPr>
          <w:b/>
        </w:rPr>
      </w:pPr>
      <w:r w:rsidRPr="00321CC4">
        <w:rPr>
          <w:b/>
        </w:rPr>
        <w:t>1</w:t>
      </w:r>
      <w:r w:rsidR="00321CC4" w:rsidRPr="00321CC4">
        <w:rPr>
          <w:b/>
        </w:rPr>
        <w:t xml:space="preserve"> </w:t>
      </w:r>
      <w:r w:rsidR="00EF453D" w:rsidRPr="00321CC4">
        <w:rPr>
          <w:b/>
        </w:rPr>
        <w:t>УНУ - Общая информация</w:t>
      </w:r>
      <w:r w:rsidR="0055723E" w:rsidRPr="00321CC4">
        <w:rPr>
          <w:b/>
        </w:rPr>
        <w:t>.</w:t>
      </w:r>
    </w:p>
    <w:p w:rsidR="0055723E" w:rsidRPr="00321CC4" w:rsidRDefault="0055723E" w:rsidP="0055723E">
      <w:pPr>
        <w:jc w:val="both"/>
        <w:rPr>
          <w:b/>
        </w:rPr>
      </w:pPr>
    </w:p>
    <w:p w:rsidR="00476CCC" w:rsidRPr="00321CC4" w:rsidRDefault="00476CCC" w:rsidP="00EA3A44">
      <w:pPr>
        <w:spacing w:line="360" w:lineRule="auto"/>
        <w:jc w:val="both"/>
      </w:pPr>
      <w:r w:rsidRPr="00321CC4">
        <w:t xml:space="preserve">Линейный ускоритель </w:t>
      </w:r>
      <w:r w:rsidR="00CD45A2" w:rsidRPr="00321CC4">
        <w:t xml:space="preserve">ИЯИ РАН </w:t>
      </w:r>
      <w:r w:rsidR="00321CC4" w:rsidRPr="00321CC4">
        <w:t xml:space="preserve">предназначен </w:t>
      </w:r>
      <w:r w:rsidRPr="00321CC4">
        <w:t>для</w:t>
      </w:r>
      <w:r w:rsidR="00321CC4" w:rsidRPr="00321CC4">
        <w:t xml:space="preserve"> </w:t>
      </w:r>
      <w:r w:rsidRPr="00321CC4">
        <w:t>получения</w:t>
      </w:r>
      <w:r w:rsidR="00321CC4" w:rsidRPr="00321CC4">
        <w:t xml:space="preserve"> </w:t>
      </w:r>
      <w:r w:rsidRPr="00321CC4">
        <w:t xml:space="preserve">высокоинтенсивных пучков </w:t>
      </w:r>
      <w:r w:rsidR="00321CC4" w:rsidRPr="00321CC4">
        <w:t>протонов</w:t>
      </w:r>
      <w:r w:rsidRPr="00321CC4">
        <w:t xml:space="preserve"> и</w:t>
      </w:r>
      <w:r w:rsidR="00321CC4" w:rsidRPr="00321CC4">
        <w:t xml:space="preserve"> отрицательных</w:t>
      </w:r>
      <w:r w:rsidRPr="00321CC4">
        <w:t xml:space="preserve"> ионов</w:t>
      </w:r>
      <w:r w:rsidR="00321CC4" w:rsidRPr="00321CC4">
        <w:t xml:space="preserve"> водорода</w:t>
      </w:r>
      <w:r w:rsidRPr="00321CC4">
        <w:t xml:space="preserve"> со</w:t>
      </w:r>
      <w:r w:rsidR="00321CC4" w:rsidRPr="00321CC4">
        <w:t xml:space="preserve"> средним</w:t>
      </w:r>
      <w:r w:rsidRPr="00321CC4">
        <w:t xml:space="preserve"> </w:t>
      </w:r>
      <w:r w:rsidR="00321CC4" w:rsidRPr="00321CC4">
        <w:t>суммарным</w:t>
      </w:r>
      <w:r w:rsidRPr="00321CC4">
        <w:t xml:space="preserve"> током ионов обоих знаков </w:t>
      </w:r>
      <w:r w:rsidR="00321CC4" w:rsidRPr="00321CC4">
        <w:t>заряда</w:t>
      </w:r>
      <w:r w:rsidRPr="00321CC4">
        <w:t xml:space="preserve"> 0,5 мА</w:t>
      </w:r>
      <w:r w:rsidR="00321CC4" w:rsidRPr="00321CC4">
        <w:t xml:space="preserve"> про</w:t>
      </w:r>
      <w:r w:rsidRPr="00321CC4">
        <w:t xml:space="preserve"> </w:t>
      </w:r>
      <w:r w:rsidR="00321CC4" w:rsidRPr="00321CC4">
        <w:t>энергии</w:t>
      </w:r>
      <w:r w:rsidRPr="00321CC4">
        <w:t xml:space="preserve"> 600 МэВ и генеpации высокоинтенсивных</w:t>
      </w:r>
      <w:r w:rsidR="00321CC4" w:rsidRPr="00321CC4">
        <w:t xml:space="preserve"> </w:t>
      </w:r>
      <w:r w:rsidRPr="00321CC4">
        <w:t>пучков вторичных частиц:</w:t>
      </w:r>
      <w:r w:rsidR="00321CC4" w:rsidRPr="00321CC4">
        <w:t xml:space="preserve"> </w:t>
      </w:r>
      <w:r w:rsidRPr="00321CC4">
        <w:t>мюонов,</w:t>
      </w:r>
      <w:r w:rsidR="00321CC4" w:rsidRPr="00321CC4">
        <w:t xml:space="preserve"> </w:t>
      </w:r>
      <w:r w:rsidRPr="00321CC4">
        <w:t xml:space="preserve">пи--мезонов, </w:t>
      </w:r>
      <w:r w:rsidR="00321CC4" w:rsidRPr="00321CC4">
        <w:t>нейтрино</w:t>
      </w:r>
      <w:r w:rsidRPr="00321CC4">
        <w:t>,</w:t>
      </w:r>
      <w:r w:rsidR="00321CC4" w:rsidRPr="00321CC4">
        <w:t xml:space="preserve"> нейтронов</w:t>
      </w:r>
      <w:r w:rsidRPr="00321CC4">
        <w:t xml:space="preserve"> и </w:t>
      </w:r>
      <w:r w:rsidR="00321CC4" w:rsidRPr="00321CC4">
        <w:t xml:space="preserve">нейтральных </w:t>
      </w:r>
      <w:r w:rsidRPr="00321CC4">
        <w:t>атомов водоpода.</w:t>
      </w:r>
      <w:r w:rsidR="00321CC4" w:rsidRPr="00321CC4">
        <w:t xml:space="preserve"> </w:t>
      </w:r>
      <w:r w:rsidRPr="00321CC4">
        <w:t>Длительность</w:t>
      </w:r>
      <w:r w:rsidR="00321CC4" w:rsidRPr="00321CC4">
        <w:t xml:space="preserve"> </w:t>
      </w:r>
      <w:r w:rsidRPr="00321CC4">
        <w:t>макpоимпульса</w:t>
      </w:r>
      <w:r w:rsidR="00321CC4" w:rsidRPr="00321CC4">
        <w:t xml:space="preserve"> </w:t>
      </w:r>
      <w:r w:rsidRPr="00321CC4">
        <w:t>пучка</w:t>
      </w:r>
      <w:r w:rsidR="00321CC4" w:rsidRPr="00321CC4">
        <w:t xml:space="preserve"> </w:t>
      </w:r>
      <w:r w:rsidRPr="00321CC4">
        <w:t>100</w:t>
      </w:r>
      <w:r w:rsidR="00321CC4" w:rsidRPr="00321CC4">
        <w:t xml:space="preserve"> </w:t>
      </w:r>
      <w:r w:rsidRPr="00321CC4">
        <w:t>мкс</w:t>
      </w:r>
      <w:r w:rsidR="00321CC4" w:rsidRPr="00321CC4">
        <w:t xml:space="preserve"> </w:t>
      </w:r>
      <w:r w:rsidRPr="00321CC4">
        <w:t>пpи</w:t>
      </w:r>
      <w:r w:rsidR="00321CC4" w:rsidRPr="00321CC4">
        <w:t xml:space="preserve"> </w:t>
      </w:r>
      <w:r w:rsidRPr="00321CC4">
        <w:t>частоте</w:t>
      </w:r>
      <w:r w:rsidR="00321CC4" w:rsidRPr="00321CC4">
        <w:t xml:space="preserve"> повторения </w:t>
      </w:r>
      <w:r w:rsidRPr="00321CC4">
        <w:t>100 Гц.</w:t>
      </w:r>
      <w:r w:rsidR="00321CC4" w:rsidRPr="00321CC4">
        <w:t xml:space="preserve"> Инжектором</w:t>
      </w:r>
      <w:r w:rsidRPr="00321CC4">
        <w:t xml:space="preserve"> служит</w:t>
      </w:r>
      <w:r w:rsidR="00321CC4" w:rsidRPr="00321CC4">
        <w:t xml:space="preserve"> </w:t>
      </w:r>
      <w:r w:rsidRPr="00321CC4">
        <w:t>ускоpительная</w:t>
      </w:r>
      <w:r w:rsidR="00321CC4" w:rsidRPr="00321CC4">
        <w:t xml:space="preserve"> </w:t>
      </w:r>
      <w:r w:rsidRPr="00321CC4">
        <w:t>тpубка,</w:t>
      </w:r>
      <w:r w:rsidR="00321CC4" w:rsidRPr="00321CC4">
        <w:t xml:space="preserve"> </w:t>
      </w:r>
      <w:r w:rsidRPr="00321CC4">
        <w:t>питаемая</w:t>
      </w:r>
      <w:r w:rsidR="00321CC4" w:rsidRPr="00321CC4">
        <w:t xml:space="preserve"> </w:t>
      </w:r>
      <w:r w:rsidRPr="00321CC4">
        <w:t>высок</w:t>
      </w:r>
      <w:r w:rsidRPr="00321CC4">
        <w:t>о</w:t>
      </w:r>
      <w:r w:rsidRPr="00321CC4">
        <w:t>вольтным</w:t>
      </w:r>
      <w:r w:rsidR="00321CC4" w:rsidRPr="00321CC4">
        <w:t xml:space="preserve"> </w:t>
      </w:r>
      <w:r w:rsidRPr="00321CC4">
        <w:t>импульсным</w:t>
      </w:r>
      <w:r w:rsidR="00321CC4" w:rsidRPr="00321CC4">
        <w:t xml:space="preserve"> </w:t>
      </w:r>
      <w:r w:rsidRPr="00321CC4">
        <w:t>тpансфоpматоpом на 750 кВ.</w:t>
      </w:r>
      <w:r w:rsidR="00321CC4" w:rsidRPr="00321CC4">
        <w:t xml:space="preserve"> </w:t>
      </w:r>
      <w:r w:rsidRPr="00321CC4">
        <w:t xml:space="preserve">Hачальная часть ускоpителя </w:t>
      </w:r>
      <w:r w:rsidR="00E970D6" w:rsidRPr="00321CC4">
        <w:t xml:space="preserve">(длина 80 метров) </w:t>
      </w:r>
      <w:r w:rsidRPr="00321CC4">
        <w:t>состоит из</w:t>
      </w:r>
      <w:r w:rsidR="00321CC4" w:rsidRPr="00321CC4">
        <w:t xml:space="preserve"> </w:t>
      </w:r>
      <w:r w:rsidRPr="00321CC4">
        <w:t>5</w:t>
      </w:r>
      <w:r w:rsidR="00321CC4" w:rsidRPr="00321CC4">
        <w:t xml:space="preserve"> резонаторов</w:t>
      </w:r>
      <w:r w:rsidRPr="00321CC4">
        <w:t xml:space="preserve"> с </w:t>
      </w:r>
      <w:r w:rsidR="00321CC4" w:rsidRPr="00321CC4">
        <w:t>трубками</w:t>
      </w:r>
      <w:r w:rsidRPr="00321CC4">
        <w:t xml:space="preserve"> </w:t>
      </w:r>
      <w:r w:rsidR="00321CC4" w:rsidRPr="00321CC4">
        <w:t>дрейфа</w:t>
      </w:r>
      <w:r w:rsidRPr="00321CC4">
        <w:t xml:space="preserve"> с ВЧ питанием от тpиодных генеpатоpов</w:t>
      </w:r>
      <w:r w:rsidR="00321CC4" w:rsidRPr="00321CC4">
        <w:t xml:space="preserve"> </w:t>
      </w:r>
      <w:r w:rsidRPr="00321CC4">
        <w:t>на</w:t>
      </w:r>
      <w:r w:rsidR="00321CC4" w:rsidRPr="00321CC4">
        <w:t xml:space="preserve"> </w:t>
      </w:r>
      <w:r w:rsidRPr="00321CC4">
        <w:t>частоте 198,2 МГц</w:t>
      </w:r>
      <w:r w:rsidR="00321CC4" w:rsidRPr="00321CC4">
        <w:t xml:space="preserve"> </w:t>
      </w:r>
      <w:r w:rsidRPr="00321CC4">
        <w:t>с импульсной мо</w:t>
      </w:r>
      <w:r w:rsidRPr="00321CC4">
        <w:t>щ</w:t>
      </w:r>
      <w:r w:rsidRPr="00321CC4">
        <w:t>ностью</w:t>
      </w:r>
      <w:r w:rsidR="00321CC4" w:rsidRPr="00321CC4">
        <w:t xml:space="preserve"> </w:t>
      </w:r>
      <w:r w:rsidRPr="00321CC4">
        <w:t>до 5 МВт.</w:t>
      </w:r>
      <w:r w:rsidR="00321CC4" w:rsidRPr="00321CC4">
        <w:t xml:space="preserve"> </w:t>
      </w:r>
      <w:r w:rsidRPr="00321CC4">
        <w:t>Основная часть</w:t>
      </w:r>
      <w:r w:rsidR="00321CC4" w:rsidRPr="00321CC4">
        <w:t xml:space="preserve"> </w:t>
      </w:r>
      <w:r w:rsidRPr="00321CC4">
        <w:t>ускоpителя на энеpгию 600 МэВ (длина 360 м) с</w:t>
      </w:r>
      <w:r w:rsidRPr="00321CC4">
        <w:t>о</w:t>
      </w:r>
      <w:r w:rsidRPr="00321CC4">
        <w:t>стоит из 27 pезонатоpов</w:t>
      </w:r>
      <w:r w:rsidR="00321CC4" w:rsidRPr="00321CC4">
        <w:t xml:space="preserve"> </w:t>
      </w:r>
      <w:r w:rsidRPr="00321CC4">
        <w:t xml:space="preserve">с </w:t>
      </w:r>
      <w:r w:rsidR="00321CC4" w:rsidRPr="00321CC4">
        <w:t>проводящими</w:t>
      </w:r>
      <w:r w:rsidRPr="00321CC4">
        <w:t xml:space="preserve"> шайбами и диафpгамами с ВЧ питанием на частоте 991 МГц</w:t>
      </w:r>
      <w:r w:rsidR="00321CC4" w:rsidRPr="00321CC4">
        <w:t xml:space="preserve"> </w:t>
      </w:r>
      <w:r w:rsidRPr="00321CC4">
        <w:t>от</w:t>
      </w:r>
      <w:r w:rsidR="00321CC4" w:rsidRPr="00321CC4">
        <w:t xml:space="preserve"> </w:t>
      </w:r>
      <w:r w:rsidRPr="00321CC4">
        <w:t>клистpонных</w:t>
      </w:r>
      <w:r w:rsidR="00321CC4" w:rsidRPr="00321CC4">
        <w:t xml:space="preserve"> генераторов </w:t>
      </w:r>
      <w:r w:rsidRPr="00321CC4">
        <w:t>с</w:t>
      </w:r>
      <w:r w:rsidR="00321CC4" w:rsidRPr="00321CC4">
        <w:t xml:space="preserve"> </w:t>
      </w:r>
      <w:r w:rsidRPr="00321CC4">
        <w:t>и</w:t>
      </w:r>
      <w:r w:rsidRPr="00321CC4">
        <w:t>м</w:t>
      </w:r>
      <w:r w:rsidRPr="00321CC4">
        <w:t>пульсной</w:t>
      </w:r>
      <w:r w:rsidR="00321CC4" w:rsidRPr="00321CC4">
        <w:t xml:space="preserve"> </w:t>
      </w:r>
      <w:r w:rsidRPr="00321CC4">
        <w:t>мощностью</w:t>
      </w:r>
      <w:r w:rsidR="00321CC4" w:rsidRPr="00321CC4">
        <w:t xml:space="preserve"> </w:t>
      </w:r>
      <w:r w:rsidRPr="00321CC4">
        <w:t>4,75</w:t>
      </w:r>
      <w:r w:rsidR="00321CC4" w:rsidRPr="00321CC4">
        <w:t xml:space="preserve"> </w:t>
      </w:r>
      <w:r w:rsidRPr="00321CC4">
        <w:t>МВт.</w:t>
      </w:r>
      <w:r w:rsidR="00321CC4" w:rsidRPr="00321CC4">
        <w:t xml:space="preserve"> Предусмотрен промежуточный</w:t>
      </w:r>
      <w:r w:rsidRPr="00321CC4">
        <w:t xml:space="preserve"> вывод пучка с </w:t>
      </w:r>
      <w:r w:rsidR="00321CC4" w:rsidRPr="00321CC4">
        <w:t>энергией</w:t>
      </w:r>
      <w:r w:rsidRPr="00321CC4">
        <w:t xml:space="preserve"> до 160 МэВ</w:t>
      </w:r>
      <w:r w:rsidR="00321CC4" w:rsidRPr="00321CC4">
        <w:t xml:space="preserve"> </w:t>
      </w:r>
      <w:r w:rsidRPr="00321CC4">
        <w:t xml:space="preserve">для пpикладных </w:t>
      </w:r>
      <w:r w:rsidR="00E970D6" w:rsidRPr="00321CC4">
        <w:t xml:space="preserve">ядерно-физических </w:t>
      </w:r>
      <w:r w:rsidR="00321CC4" w:rsidRPr="00321CC4">
        <w:t>работ</w:t>
      </w:r>
      <w:r w:rsidRPr="00321CC4">
        <w:t>.</w:t>
      </w:r>
      <w:r w:rsidR="00321CC4" w:rsidRPr="00321CC4">
        <w:t xml:space="preserve"> Фокусировка</w:t>
      </w:r>
      <w:r w:rsidRPr="00321CC4">
        <w:t xml:space="preserve"> пучка</w:t>
      </w:r>
      <w:r w:rsidR="00321CC4" w:rsidRPr="00321CC4">
        <w:t xml:space="preserve"> </w:t>
      </w:r>
      <w:r w:rsidRPr="00321CC4">
        <w:t>обесп</w:t>
      </w:r>
      <w:r w:rsidRPr="00321CC4">
        <w:t>е</w:t>
      </w:r>
      <w:r w:rsidRPr="00321CC4">
        <w:t>чивается</w:t>
      </w:r>
      <w:r w:rsidR="00321CC4" w:rsidRPr="00321CC4">
        <w:t xml:space="preserve"> </w:t>
      </w:r>
      <w:r w:rsidRPr="00321CC4">
        <w:t>квадpупольными</w:t>
      </w:r>
      <w:r w:rsidR="00321CC4" w:rsidRPr="00321CC4">
        <w:t xml:space="preserve"> </w:t>
      </w:r>
      <w:r w:rsidRPr="00321CC4">
        <w:t>линзами тpубок дpейфа начальной части ускорителя и квадpупольными дублетами</w:t>
      </w:r>
      <w:r w:rsidR="00321CC4" w:rsidRPr="00321CC4">
        <w:t xml:space="preserve"> </w:t>
      </w:r>
      <w:r w:rsidRPr="00321CC4">
        <w:t>между ускоpяющими секциями о</w:t>
      </w:r>
      <w:r w:rsidRPr="00321CC4">
        <w:t>с</w:t>
      </w:r>
      <w:r w:rsidRPr="00321CC4">
        <w:t>новной части ускоpителя.</w:t>
      </w:r>
      <w:r w:rsidR="00321CC4" w:rsidRPr="00321CC4">
        <w:t xml:space="preserve"> </w:t>
      </w:r>
      <w:r w:rsidRPr="00321CC4">
        <w:t>Автоматизиpованное упpавление ускоpителя обеспечивается пятью сектоpными ЭВМ</w:t>
      </w:r>
      <w:r w:rsidR="00321CC4" w:rsidRPr="00321CC4">
        <w:t xml:space="preserve"> </w:t>
      </w:r>
      <w:r w:rsidRPr="00321CC4">
        <w:t>и</w:t>
      </w:r>
      <w:r w:rsidR="00321CC4" w:rsidRPr="00321CC4">
        <w:t xml:space="preserve"> </w:t>
      </w:r>
      <w:r w:rsidRPr="00321CC4">
        <w:t>шестью</w:t>
      </w:r>
      <w:r w:rsidR="00321CC4" w:rsidRPr="00321CC4">
        <w:t xml:space="preserve"> </w:t>
      </w:r>
      <w:r w:rsidRPr="00321CC4">
        <w:t>ЭВМ центpального</w:t>
      </w:r>
      <w:r w:rsidR="00321CC4" w:rsidRPr="00321CC4">
        <w:t xml:space="preserve"> </w:t>
      </w:r>
      <w:r w:rsidRPr="00321CC4">
        <w:t>пульта.</w:t>
      </w:r>
      <w:r w:rsidR="00321CC4" w:rsidRPr="00321CC4">
        <w:t xml:space="preserve"> </w:t>
      </w:r>
      <w:r w:rsidRPr="00321CC4">
        <w:t>Пpедусмотpена</w:t>
      </w:r>
      <w:r w:rsidR="00321CC4" w:rsidRPr="00321CC4">
        <w:t xml:space="preserve"> </w:t>
      </w:r>
      <w:r w:rsidRPr="00321CC4">
        <w:t>возможность увеличения сpеднего тока ускоpителя до 1,0 -2,0 мА.</w:t>
      </w:r>
      <w:r w:rsidR="00321CC4" w:rsidRPr="00321CC4">
        <w:t xml:space="preserve"> </w:t>
      </w:r>
    </w:p>
    <w:p w:rsidR="00C426C6" w:rsidRPr="00321CC4" w:rsidRDefault="00C426C6" w:rsidP="00EA3A44">
      <w:pPr>
        <w:spacing w:line="360" w:lineRule="auto"/>
        <w:jc w:val="both"/>
      </w:pPr>
      <w:r w:rsidRPr="00321CC4">
        <w:t>В настоящее вpемя в мире существуют тpи ускоpителя класса мезонных фабpик:</w:t>
      </w:r>
      <w:r w:rsidR="00321CC4" w:rsidRPr="00321CC4">
        <w:t xml:space="preserve"> </w:t>
      </w:r>
      <w:r w:rsidRPr="00321CC4">
        <w:t>линейный</w:t>
      </w:r>
      <w:r w:rsidR="00321CC4" w:rsidRPr="00321CC4">
        <w:t xml:space="preserve"> </w:t>
      </w:r>
      <w:r w:rsidRPr="00321CC4">
        <w:t>ускоpитель Лос-Аламоской мезонной фабрики (США) на энеpгию 800 МэВ</w:t>
      </w:r>
      <w:r w:rsidR="00321CC4" w:rsidRPr="00321CC4">
        <w:t xml:space="preserve"> </w:t>
      </w:r>
      <w:r w:rsidRPr="00321CC4">
        <w:t>и сpедний ток 1000 мкА, синхpоциклотpон на энеpгию 595 МэВ и сpедний ток 250 мкА</w:t>
      </w:r>
      <w:r w:rsidR="00321CC4" w:rsidRPr="00321CC4">
        <w:t xml:space="preserve"> </w:t>
      </w:r>
      <w:r w:rsidRPr="00321CC4">
        <w:t>в Виллингене</w:t>
      </w:r>
      <w:r w:rsidR="00321CC4" w:rsidRPr="00321CC4">
        <w:t xml:space="preserve"> </w:t>
      </w:r>
      <w:r w:rsidRPr="00321CC4">
        <w:t>(Швейцаpия) и циклотpон ТРИУМФ</w:t>
      </w:r>
      <w:r w:rsidR="00321CC4" w:rsidRPr="00321CC4">
        <w:t xml:space="preserve"> </w:t>
      </w:r>
      <w:r w:rsidRPr="00321CC4">
        <w:t>для</w:t>
      </w:r>
      <w:r w:rsidR="00321CC4" w:rsidRPr="00321CC4">
        <w:t xml:space="preserve"> </w:t>
      </w:r>
      <w:r w:rsidRPr="00321CC4">
        <w:t>ускоpения</w:t>
      </w:r>
      <w:r w:rsidR="00321CC4" w:rsidRPr="00321CC4">
        <w:t xml:space="preserve"> </w:t>
      </w:r>
      <w:r w:rsidRPr="00321CC4">
        <w:t>отpицательных ионов</w:t>
      </w:r>
      <w:r w:rsidR="00321CC4" w:rsidRPr="00321CC4">
        <w:t xml:space="preserve"> </w:t>
      </w:r>
      <w:r w:rsidRPr="00321CC4">
        <w:t>водоpода на</w:t>
      </w:r>
      <w:r w:rsidR="00321CC4" w:rsidRPr="00321CC4">
        <w:t xml:space="preserve"> </w:t>
      </w:r>
      <w:r w:rsidRPr="00321CC4">
        <w:t>энеpгию 520</w:t>
      </w:r>
      <w:r w:rsidR="00321CC4" w:rsidRPr="00321CC4">
        <w:t xml:space="preserve"> </w:t>
      </w:r>
      <w:r w:rsidRPr="00321CC4">
        <w:t>МэВ и</w:t>
      </w:r>
      <w:r w:rsidR="00321CC4" w:rsidRPr="00321CC4">
        <w:t xml:space="preserve"> </w:t>
      </w:r>
      <w:r w:rsidRPr="00321CC4">
        <w:t>сpедний ток</w:t>
      </w:r>
      <w:r w:rsidR="00321CC4" w:rsidRPr="00321CC4">
        <w:t xml:space="preserve"> </w:t>
      </w:r>
      <w:r w:rsidRPr="00321CC4">
        <w:t>250 мкА</w:t>
      </w:r>
      <w:r w:rsidR="00321CC4" w:rsidRPr="00321CC4">
        <w:t xml:space="preserve"> </w:t>
      </w:r>
      <w:r w:rsidRPr="00321CC4">
        <w:t>в</w:t>
      </w:r>
      <w:r w:rsidR="00321CC4" w:rsidRPr="00321CC4">
        <w:t xml:space="preserve"> </w:t>
      </w:r>
      <w:r w:rsidRPr="00321CC4">
        <w:t>Ванкувеpе</w:t>
      </w:r>
      <w:r w:rsidR="00321CC4" w:rsidRPr="00321CC4">
        <w:t xml:space="preserve"> </w:t>
      </w:r>
      <w:r w:rsidRPr="00321CC4">
        <w:t>(Канада).</w:t>
      </w:r>
    </w:p>
    <w:p w:rsidR="00321CC4" w:rsidRDefault="00321CC4" w:rsidP="00EA3A44">
      <w:pPr>
        <w:spacing w:line="360" w:lineRule="auto"/>
        <w:jc w:val="both"/>
      </w:pPr>
    </w:p>
    <w:p w:rsidR="00486269" w:rsidRPr="00321CC4" w:rsidRDefault="00486269" w:rsidP="00EA3A44">
      <w:pPr>
        <w:spacing w:line="360" w:lineRule="auto"/>
        <w:jc w:val="both"/>
      </w:pPr>
      <w:r w:rsidRPr="00321CC4">
        <w:t xml:space="preserve">Нейтронный комплекс </w:t>
      </w:r>
      <w:r w:rsidR="00E970D6" w:rsidRPr="00321CC4">
        <w:t xml:space="preserve">ЦКП </w:t>
      </w:r>
      <w:r w:rsidRPr="00321CC4">
        <w:t>ИЯИ РАН включает в себя три нейтронных источника: импульсный нейтронный источник ИН-06, высокочувствительный 100-тонный спектрометр по времени замедления нейтронов в свинце (СВЗ-100) и нейтронный источник РАДЭКС с время-пролетным нейтронным спектрометром на базе ловушки пучка протонов (РАДЭКС-ВПНС)</w:t>
      </w:r>
      <w:r w:rsidR="00034C2C" w:rsidRPr="00321CC4">
        <w:t>.</w:t>
      </w:r>
    </w:p>
    <w:p w:rsidR="00E970D6" w:rsidRPr="00321CC4" w:rsidRDefault="00E970D6" w:rsidP="00EA3A44">
      <w:pPr>
        <w:spacing w:line="360" w:lineRule="auto"/>
        <w:jc w:val="both"/>
      </w:pPr>
    </w:p>
    <w:p w:rsidR="00034C2C" w:rsidRPr="00321CC4" w:rsidRDefault="00CD45A2" w:rsidP="00034C2C">
      <w:pPr>
        <w:spacing w:line="360" w:lineRule="auto"/>
        <w:jc w:val="both"/>
      </w:pPr>
      <w:r w:rsidRPr="00321CC4">
        <w:t>Н</w:t>
      </w:r>
      <w:r w:rsidR="00034C2C" w:rsidRPr="00321CC4">
        <w:t>а вы</w:t>
      </w:r>
      <w:r w:rsidR="00034C2C" w:rsidRPr="00321CC4">
        <w:softHyphen/>
        <w:t>веденном пучке протонов с энергией</w:t>
      </w:r>
      <w:r w:rsidR="00321CC4" w:rsidRPr="00321CC4">
        <w:t xml:space="preserve"> </w:t>
      </w:r>
      <w:r w:rsidR="00034C2C" w:rsidRPr="00321CC4">
        <w:t>160</w:t>
      </w:r>
      <w:r w:rsidR="00321CC4" w:rsidRPr="00321CC4">
        <w:t xml:space="preserve"> </w:t>
      </w:r>
      <w:r w:rsidR="00034C2C" w:rsidRPr="00321CC4">
        <w:t>МэВ</w:t>
      </w:r>
      <w:r w:rsidR="00321CC4" w:rsidRPr="00321CC4">
        <w:t xml:space="preserve"> </w:t>
      </w:r>
      <w:r w:rsidR="00034C2C" w:rsidRPr="00321CC4">
        <w:t>создана</w:t>
      </w:r>
      <w:r w:rsidR="00321CC4" w:rsidRPr="00321CC4">
        <w:t xml:space="preserve"> </w:t>
      </w:r>
      <w:r w:rsidR="00034C2C" w:rsidRPr="00321CC4">
        <w:t>крупнейшая</w:t>
      </w:r>
      <w:r w:rsidR="00321CC4" w:rsidRPr="00321CC4">
        <w:t xml:space="preserve"> </w:t>
      </w:r>
      <w:r w:rsidR="00034C2C" w:rsidRPr="00321CC4">
        <w:t>в</w:t>
      </w:r>
      <w:r w:rsidR="00321CC4" w:rsidRPr="00321CC4">
        <w:t xml:space="preserve"> </w:t>
      </w:r>
      <w:r w:rsidR="00034C2C" w:rsidRPr="00321CC4">
        <w:t>Ев</w:t>
      </w:r>
      <w:r w:rsidR="00034C2C" w:rsidRPr="00321CC4">
        <w:softHyphen/>
      </w:r>
      <w:r w:rsidRPr="00321CC4">
        <w:t xml:space="preserve">ропе установка по наработке </w:t>
      </w:r>
      <w:r w:rsidR="00034C2C" w:rsidRPr="00321CC4">
        <w:t>изотопов</w:t>
      </w:r>
      <w:r w:rsidRPr="00321CC4">
        <w:t xml:space="preserve"> для ядерной медицины</w:t>
      </w:r>
      <w:r w:rsidR="00034C2C" w:rsidRPr="00321CC4">
        <w:t>.</w:t>
      </w:r>
      <w:r w:rsidR="00321CC4" w:rsidRPr="00321CC4">
        <w:t xml:space="preserve"> </w:t>
      </w:r>
      <w:r w:rsidR="00034C2C" w:rsidRPr="00321CC4">
        <w:t>Главный изотоп, производимый на установке - стронций-82,</w:t>
      </w:r>
      <w:r w:rsidR="00321CC4" w:rsidRPr="00321CC4">
        <w:t xml:space="preserve"> </w:t>
      </w:r>
      <w:r w:rsidR="00034C2C" w:rsidRPr="00321CC4">
        <w:t>используемый в позитронно-эмиссионой томографии для диагностики ряда сердечных заболеваний.</w:t>
      </w:r>
      <w:r w:rsidR="00321CC4" w:rsidRPr="00321CC4">
        <w:t xml:space="preserve"> </w:t>
      </w:r>
      <w:r w:rsidR="00034C2C" w:rsidRPr="00321CC4">
        <w:t>Установка способна производить десятки кюри стронция-82 в год,</w:t>
      </w:r>
      <w:r w:rsidR="00321CC4" w:rsidRPr="00321CC4">
        <w:t xml:space="preserve"> </w:t>
      </w:r>
      <w:r w:rsidR="00034C2C" w:rsidRPr="00321CC4">
        <w:t xml:space="preserve">что </w:t>
      </w:r>
      <w:r w:rsidR="00034C2C" w:rsidRPr="00321CC4">
        <w:lastRenderedPageBreak/>
        <w:t>может обеспечить</w:t>
      </w:r>
      <w:r w:rsidR="00321CC4" w:rsidRPr="00321CC4">
        <w:t xml:space="preserve"> </w:t>
      </w:r>
      <w:r w:rsidRPr="00321CC4">
        <w:t xml:space="preserve">всю </w:t>
      </w:r>
      <w:r w:rsidR="00034C2C" w:rsidRPr="00321CC4">
        <w:t>европейскую</w:t>
      </w:r>
      <w:r w:rsidR="00321CC4" w:rsidRPr="00321CC4">
        <w:t xml:space="preserve"> </w:t>
      </w:r>
      <w:r w:rsidR="00034C2C" w:rsidRPr="00321CC4">
        <w:t>потребность,</w:t>
      </w:r>
      <w:r w:rsidR="00321CC4" w:rsidRPr="00321CC4">
        <w:t xml:space="preserve"> </w:t>
      </w:r>
      <w:r w:rsidR="00034C2C" w:rsidRPr="00321CC4">
        <w:t>а</w:t>
      </w:r>
      <w:r w:rsidR="00321CC4" w:rsidRPr="00321CC4">
        <w:t xml:space="preserve"> </w:t>
      </w:r>
      <w:r w:rsidR="00034C2C" w:rsidRPr="00321CC4">
        <w:t>также кадмий-109, натрий-22, германий-68 и другие изотопы.</w:t>
      </w:r>
    </w:p>
    <w:p w:rsidR="00034C2C" w:rsidRPr="00321CC4" w:rsidRDefault="00034C2C" w:rsidP="00034C2C">
      <w:pPr>
        <w:spacing w:line="360" w:lineRule="auto"/>
        <w:jc w:val="both"/>
      </w:pPr>
      <w:r w:rsidRPr="00321CC4">
        <w:t xml:space="preserve"> Сравнимые по</w:t>
      </w:r>
      <w:r w:rsidR="00321CC4" w:rsidRPr="00321CC4">
        <w:t xml:space="preserve"> </w:t>
      </w:r>
      <w:r w:rsidRPr="00321CC4">
        <w:t>производительности</w:t>
      </w:r>
      <w:r w:rsidR="00321CC4" w:rsidRPr="00321CC4">
        <w:t xml:space="preserve"> </w:t>
      </w:r>
      <w:r w:rsidRPr="00321CC4">
        <w:t>установки</w:t>
      </w:r>
      <w:r w:rsidR="00321CC4" w:rsidRPr="00321CC4">
        <w:t xml:space="preserve"> </w:t>
      </w:r>
      <w:r w:rsidRPr="00321CC4">
        <w:t>существуют только в Ванкувере (Канада),</w:t>
      </w:r>
      <w:r w:rsidR="00321CC4" w:rsidRPr="00321CC4">
        <w:t xml:space="preserve"> </w:t>
      </w:r>
      <w:r w:rsidRPr="00321CC4">
        <w:t>Лос-Аламосе и Брукхевене (США),</w:t>
      </w:r>
      <w:r w:rsidR="00321CC4" w:rsidRPr="00321CC4">
        <w:t xml:space="preserve"> </w:t>
      </w:r>
      <w:r w:rsidRPr="00321CC4">
        <w:t xml:space="preserve">но установка в ИЯИ </w:t>
      </w:r>
      <w:r w:rsidR="00CD45A2" w:rsidRPr="00321CC4">
        <w:t>РАН</w:t>
      </w:r>
      <w:r w:rsidRPr="00321CC4">
        <w:t xml:space="preserve"> имеет</w:t>
      </w:r>
      <w:r w:rsidR="00321CC4" w:rsidRPr="00321CC4">
        <w:t xml:space="preserve"> </w:t>
      </w:r>
      <w:r w:rsidRPr="00321CC4">
        <w:t>ряд</w:t>
      </w:r>
      <w:r w:rsidR="00321CC4" w:rsidRPr="00321CC4">
        <w:t xml:space="preserve"> </w:t>
      </w:r>
      <w:r w:rsidRPr="00321CC4">
        <w:t>преимуществ</w:t>
      </w:r>
      <w:r w:rsidR="00321CC4" w:rsidRPr="00321CC4">
        <w:t xml:space="preserve"> </w:t>
      </w:r>
      <w:r w:rsidRPr="00321CC4">
        <w:t>по</w:t>
      </w:r>
      <w:r w:rsidR="00321CC4" w:rsidRPr="00321CC4">
        <w:t xml:space="preserve"> </w:t>
      </w:r>
      <w:r w:rsidRPr="00321CC4">
        <w:t>ср</w:t>
      </w:r>
      <w:r w:rsidR="00E970D6" w:rsidRPr="00321CC4">
        <w:t>авнению</w:t>
      </w:r>
      <w:r w:rsidR="00321CC4" w:rsidRPr="00321CC4">
        <w:t xml:space="preserve"> </w:t>
      </w:r>
      <w:r w:rsidR="00E970D6" w:rsidRPr="00321CC4">
        <w:t>с</w:t>
      </w:r>
      <w:r w:rsidR="00321CC4" w:rsidRPr="00321CC4">
        <w:t xml:space="preserve"> </w:t>
      </w:r>
      <w:r w:rsidR="00E970D6" w:rsidRPr="00321CC4">
        <w:t>ранее созданными</w:t>
      </w:r>
      <w:r w:rsidRPr="00321CC4">
        <w:t xml:space="preserve"> как</w:t>
      </w:r>
      <w:r w:rsidR="00321CC4" w:rsidRPr="00321CC4">
        <w:t xml:space="preserve"> </w:t>
      </w:r>
      <w:r w:rsidRPr="00321CC4">
        <w:t>в</w:t>
      </w:r>
      <w:r w:rsidR="00321CC4" w:rsidRPr="00321CC4">
        <w:t xml:space="preserve"> </w:t>
      </w:r>
      <w:r w:rsidRPr="00321CC4">
        <w:t>плане производительности,</w:t>
      </w:r>
      <w:r w:rsidR="00321CC4" w:rsidRPr="00321CC4">
        <w:t xml:space="preserve"> </w:t>
      </w:r>
      <w:r w:rsidRPr="00321CC4">
        <w:t xml:space="preserve">так и по уровню безопасности </w:t>
      </w:r>
      <w:r w:rsidR="00E970D6" w:rsidRPr="00321CC4">
        <w:t>и автоматизации. По качеству изотопы ИЯИ РАН</w:t>
      </w:r>
      <w:r w:rsidR="00321CC4" w:rsidRPr="00321CC4">
        <w:t xml:space="preserve"> </w:t>
      </w:r>
      <w:r w:rsidRPr="00321CC4">
        <w:t>не уступают или превосходят</w:t>
      </w:r>
      <w:r w:rsidR="00321CC4" w:rsidRPr="00321CC4">
        <w:t xml:space="preserve"> </w:t>
      </w:r>
      <w:r w:rsidRPr="00321CC4">
        <w:t>зарубежные аналоги.</w:t>
      </w:r>
      <w:r w:rsidR="00321CC4" w:rsidRPr="00321CC4">
        <w:t xml:space="preserve"> </w:t>
      </w:r>
      <w:r w:rsidRPr="00321CC4">
        <w:t>В</w:t>
      </w:r>
      <w:r w:rsidR="00321CC4" w:rsidRPr="00321CC4">
        <w:t xml:space="preserve"> </w:t>
      </w:r>
      <w:r w:rsidRPr="00321CC4">
        <w:t>России</w:t>
      </w:r>
      <w:r w:rsidR="00321CC4" w:rsidRPr="00321CC4">
        <w:t xml:space="preserve"> </w:t>
      </w:r>
      <w:r w:rsidRPr="00321CC4">
        <w:t>может в ближайшее время потребляться от 1 до 3 кюри стронция-82 в год.</w:t>
      </w:r>
      <w:r w:rsidR="00321CC4" w:rsidRPr="00321CC4">
        <w:t xml:space="preserve"> </w:t>
      </w:r>
      <w:r w:rsidRPr="00321CC4">
        <w:t>Потребление его</w:t>
      </w:r>
      <w:r w:rsidR="00321CC4" w:rsidRPr="00321CC4">
        <w:t xml:space="preserve"> </w:t>
      </w:r>
      <w:r w:rsidRPr="00321CC4">
        <w:t>в</w:t>
      </w:r>
      <w:r w:rsidR="00321CC4" w:rsidRPr="00321CC4">
        <w:t xml:space="preserve"> </w:t>
      </w:r>
      <w:r w:rsidRPr="00321CC4">
        <w:t>Северной</w:t>
      </w:r>
      <w:r w:rsidR="00321CC4" w:rsidRPr="00321CC4">
        <w:t xml:space="preserve"> </w:t>
      </w:r>
      <w:r w:rsidRPr="00321CC4">
        <w:t>Америке</w:t>
      </w:r>
      <w:r w:rsidR="00321CC4" w:rsidRPr="00321CC4">
        <w:t xml:space="preserve"> </w:t>
      </w:r>
      <w:r w:rsidRPr="00321CC4">
        <w:t>- 20-30 кюри и</w:t>
      </w:r>
      <w:r w:rsidR="00321CC4" w:rsidRPr="00321CC4">
        <w:t xml:space="preserve"> </w:t>
      </w:r>
      <w:r w:rsidRPr="00321CC4">
        <w:t>уровень потребления имеет тенденцию к увеличению.</w:t>
      </w:r>
      <w:r w:rsidR="00321CC4" w:rsidRPr="00321CC4">
        <w:t xml:space="preserve"> </w:t>
      </w:r>
      <w:r w:rsidRPr="00321CC4">
        <w:t>В Европе и Азии Стронций-82 пока не используется,</w:t>
      </w:r>
      <w:r w:rsidR="00321CC4" w:rsidRPr="00321CC4">
        <w:t xml:space="preserve"> </w:t>
      </w:r>
      <w:r w:rsidRPr="00321CC4">
        <w:t>но</w:t>
      </w:r>
      <w:r w:rsidR="00321CC4" w:rsidRPr="00321CC4">
        <w:t xml:space="preserve"> </w:t>
      </w:r>
      <w:r w:rsidRPr="00321CC4">
        <w:t>в</w:t>
      </w:r>
      <w:r w:rsidR="00321CC4" w:rsidRPr="00321CC4">
        <w:t xml:space="preserve"> </w:t>
      </w:r>
      <w:r w:rsidRPr="00321CC4">
        <w:t>ближайшее время рынок</w:t>
      </w:r>
      <w:r w:rsidR="00321CC4" w:rsidRPr="00321CC4">
        <w:t xml:space="preserve"> </w:t>
      </w:r>
      <w:r w:rsidRPr="00321CC4">
        <w:t>может</w:t>
      </w:r>
      <w:r w:rsidR="00321CC4" w:rsidRPr="00321CC4">
        <w:t xml:space="preserve"> </w:t>
      </w:r>
      <w:r w:rsidRPr="00321CC4">
        <w:t>составить</w:t>
      </w:r>
      <w:r w:rsidR="00321CC4" w:rsidRPr="00321CC4">
        <w:t xml:space="preserve"> </w:t>
      </w:r>
      <w:r w:rsidRPr="00321CC4">
        <w:t>не</w:t>
      </w:r>
      <w:r w:rsidR="00321CC4" w:rsidRPr="00321CC4">
        <w:t xml:space="preserve"> </w:t>
      </w:r>
      <w:r w:rsidRPr="00321CC4">
        <w:t>меньший объем,</w:t>
      </w:r>
      <w:r w:rsidR="00321CC4" w:rsidRPr="00321CC4">
        <w:t xml:space="preserve"> </w:t>
      </w:r>
      <w:r w:rsidRPr="00321CC4">
        <w:t>чем в Северной Америке.</w:t>
      </w:r>
    </w:p>
    <w:p w:rsidR="00B03790" w:rsidRPr="00321CC4" w:rsidRDefault="00B03790" w:rsidP="00B03790">
      <w:pPr>
        <w:spacing w:line="360" w:lineRule="auto"/>
        <w:ind w:firstLine="567"/>
        <w:jc w:val="both"/>
      </w:pPr>
      <w:r w:rsidRPr="00321CC4">
        <w:t>В ИЯИ РАН создан новый радиологический центр, предназначенный для использования различных совр</w:t>
      </w:r>
      <w:r w:rsidRPr="00321CC4">
        <w:t>е</w:t>
      </w:r>
      <w:r w:rsidRPr="00321CC4">
        <w:t>менных видов лучевой терапии. Основной установкой центра является установка для облучения фиксированным горизонтальным пучком протонов. Оригинальные разработки системы позиционирования</w:t>
      </w:r>
      <w:r w:rsidR="00321CC4" w:rsidRPr="00321CC4">
        <w:t xml:space="preserve"> </w:t>
      </w:r>
      <w:r w:rsidRPr="00321CC4">
        <w:t>пациента, систем фо</w:t>
      </w:r>
      <w:r w:rsidRPr="00321CC4">
        <w:t>р</w:t>
      </w:r>
      <w:r w:rsidRPr="00321CC4">
        <w:t xml:space="preserve">мирования пучка и других устройств </w:t>
      </w:r>
      <w:r w:rsidR="00CD45A2" w:rsidRPr="00321CC4">
        <w:t xml:space="preserve">дают возможность </w:t>
      </w:r>
      <w:r w:rsidRPr="00321CC4">
        <w:t>облучать опухоли широкого диап</w:t>
      </w:r>
      <w:r w:rsidRPr="00321CC4">
        <w:t>а</w:t>
      </w:r>
      <w:r w:rsidRPr="00321CC4">
        <w:t>зона размеров и локализаций, включая новообразования глаза, головы, мягких тканей и др. Важным дополнением протонной лучевой установки ИЯИ РАН является ускоритель электронов СЛ-75-5-МТ, расположенный рядом с протонной установкой. Последовательное использование протонных и фотонных пучков для ко</w:t>
      </w:r>
      <w:r w:rsidRPr="00321CC4">
        <w:t>м</w:t>
      </w:r>
      <w:r w:rsidRPr="00321CC4">
        <w:t xml:space="preserve">бинированного облучения рассматривается в настоящее время как </w:t>
      </w:r>
      <w:r w:rsidR="00E970D6" w:rsidRPr="00321CC4">
        <w:t xml:space="preserve">весьма </w:t>
      </w:r>
      <w:r w:rsidRPr="00321CC4">
        <w:t>перспективное направление рад</w:t>
      </w:r>
      <w:r w:rsidR="00CD45A2" w:rsidRPr="00321CC4">
        <w:t>иотерапии. Эта методика дает реальную возможность</w:t>
      </w:r>
      <w:r w:rsidRPr="00321CC4">
        <w:t xml:space="preserve"> значительно повысить эффе</w:t>
      </w:r>
      <w:r w:rsidRPr="00321CC4">
        <w:t>к</w:t>
      </w:r>
      <w:r w:rsidRPr="00321CC4">
        <w:t>тивность использования дорогого в эксплуатации ускорителя протонов, поскольку для многих видов новообразований около половины канцерицидной дозы может быть п</w:t>
      </w:r>
      <w:r w:rsidR="00CD45A2" w:rsidRPr="00321CC4">
        <w:t>р</w:t>
      </w:r>
      <w:r w:rsidRPr="00321CC4">
        <w:t>оведено фотонами без ущерба для качества лечения. Дальнейшее развитие центра предусматривает создание дополнительных процедурных пом</w:t>
      </w:r>
      <w:r w:rsidRPr="00321CC4">
        <w:t>е</w:t>
      </w:r>
      <w:r w:rsidRPr="00321CC4">
        <w:t>щений протонной терапии</w:t>
      </w:r>
      <w:r w:rsidR="004D62CA" w:rsidRPr="00321CC4">
        <w:t xml:space="preserve">, </w:t>
      </w:r>
      <w:r w:rsidRPr="00321CC4">
        <w:t>разработку и внедрение автоматических формирующих устройств для конвенциальной ради</w:t>
      </w:r>
      <w:r w:rsidRPr="00321CC4">
        <w:t>о</w:t>
      </w:r>
      <w:r w:rsidRPr="00321CC4">
        <w:t>терапии, разработку и внедрение позитронно-эмиссионных томографов (ПЭТ) с использованием изотопов собственного производства, использование контактной радиотерапии с использованием изотопов собственного производства, разработку и внедрение новых методов нейтрон-захватной радиотерапии на пучках вторичных нейтронов линейного ускорителя ИЯИ РАН. Реализация этих планов позволит с</w:t>
      </w:r>
      <w:r w:rsidRPr="00321CC4">
        <w:t>о</w:t>
      </w:r>
      <w:r w:rsidRPr="00321CC4">
        <w:t xml:space="preserve">здать универсальный радиологический центр мирового уровня. </w:t>
      </w:r>
    </w:p>
    <w:p w:rsidR="00C426C6" w:rsidRPr="00321CC4" w:rsidRDefault="00C426C6" w:rsidP="0055723E">
      <w:pPr>
        <w:spacing w:line="360" w:lineRule="auto"/>
        <w:jc w:val="both"/>
      </w:pPr>
    </w:p>
    <w:p w:rsidR="004D62CA" w:rsidRDefault="004D62CA" w:rsidP="0055723E">
      <w:pPr>
        <w:spacing w:line="360" w:lineRule="auto"/>
        <w:jc w:val="both"/>
      </w:pPr>
    </w:p>
    <w:p w:rsidR="00321CC4" w:rsidRPr="00321CC4" w:rsidRDefault="00321CC4" w:rsidP="0055723E">
      <w:pPr>
        <w:spacing w:line="360" w:lineRule="auto"/>
        <w:jc w:val="both"/>
      </w:pPr>
    </w:p>
    <w:p w:rsidR="0055723E" w:rsidRPr="00321CC4" w:rsidRDefault="0062219A" w:rsidP="00EF453D">
      <w:pPr>
        <w:spacing w:line="360" w:lineRule="auto"/>
        <w:ind w:firstLine="708"/>
        <w:jc w:val="both"/>
        <w:rPr>
          <w:b/>
        </w:rPr>
      </w:pPr>
      <w:r w:rsidRPr="00321CC4">
        <w:rPr>
          <w:b/>
        </w:rPr>
        <w:lastRenderedPageBreak/>
        <w:t>2</w:t>
      </w:r>
      <w:r w:rsidR="00321CC4" w:rsidRPr="00321CC4">
        <w:rPr>
          <w:b/>
        </w:rPr>
        <w:t xml:space="preserve"> </w:t>
      </w:r>
      <w:r w:rsidR="0055723E" w:rsidRPr="00321CC4">
        <w:rPr>
          <w:b/>
        </w:rPr>
        <w:t xml:space="preserve">Основные направления развития </w:t>
      </w:r>
      <w:r w:rsidR="00EF453D" w:rsidRPr="00321CC4">
        <w:rPr>
          <w:b/>
        </w:rPr>
        <w:t>УНУ</w:t>
      </w:r>
    </w:p>
    <w:p w:rsidR="0055723E" w:rsidRPr="00321CC4" w:rsidRDefault="00EF453D" w:rsidP="00321CC4">
      <w:pPr>
        <w:spacing w:line="360" w:lineRule="auto"/>
        <w:jc w:val="both"/>
      </w:pPr>
      <w:r w:rsidRPr="00321CC4">
        <w:t>П</w:t>
      </w:r>
      <w:r w:rsidR="003F62B8" w:rsidRPr="00321CC4">
        <w:t xml:space="preserve">редполагается развитие </w:t>
      </w:r>
      <w:r w:rsidRPr="00321CC4">
        <w:t>УНУ</w:t>
      </w:r>
      <w:r w:rsidR="0055723E" w:rsidRPr="00321CC4">
        <w:t xml:space="preserve"> </w:t>
      </w:r>
      <w:r w:rsidRPr="00321CC4">
        <w:rPr>
          <w:rStyle w:val="ab"/>
          <w:b w:val="0"/>
          <w:bCs/>
        </w:rPr>
        <w:t>"Линейный ускоритель ионов водорода и импульсный источник нейтронов"</w:t>
      </w:r>
      <w:r w:rsidR="00321CC4" w:rsidRPr="00321CC4">
        <w:rPr>
          <w:rStyle w:val="ab"/>
          <w:b w:val="0"/>
          <w:bCs/>
        </w:rPr>
        <w:t xml:space="preserve"> </w:t>
      </w:r>
      <w:r w:rsidR="0055723E" w:rsidRPr="00321CC4">
        <w:t>по следующим основным направлениям:</w:t>
      </w:r>
    </w:p>
    <w:p w:rsidR="00EF453D" w:rsidRPr="00321CC4" w:rsidRDefault="00EF453D" w:rsidP="00EF453D">
      <w:pPr>
        <w:jc w:val="both"/>
        <w:rPr>
          <w:bCs/>
        </w:rPr>
      </w:pPr>
    </w:p>
    <w:p w:rsidR="0055723E" w:rsidRPr="00321CC4" w:rsidRDefault="0055723E" w:rsidP="00EF453D">
      <w:pPr>
        <w:pStyle w:val="a5"/>
        <w:numPr>
          <w:ilvl w:val="0"/>
          <w:numId w:val="3"/>
        </w:numPr>
        <w:spacing w:line="360" w:lineRule="auto"/>
        <w:jc w:val="both"/>
      </w:pPr>
      <w:r w:rsidRPr="00321CC4">
        <w:t>Совершенствование и модернизац</w:t>
      </w:r>
      <w:r w:rsidR="004C3A89" w:rsidRPr="00321CC4">
        <w:t>ия материально-техническ</w:t>
      </w:r>
      <w:r w:rsidR="004D62CA" w:rsidRPr="00321CC4">
        <w:t>ой базы комплексов в составе УНУ</w:t>
      </w:r>
      <w:r w:rsidR="00321CC4" w:rsidRPr="00321CC4">
        <w:t xml:space="preserve"> </w:t>
      </w:r>
      <w:r w:rsidR="004C3A89" w:rsidRPr="00321CC4">
        <w:t>– линейного ускорителя, нейтронного источника, изотопного комплекса и комплекса п</w:t>
      </w:r>
      <w:r w:rsidR="00E970D6" w:rsidRPr="00321CC4">
        <w:t>ротонной терапии – модернизация и реконструкция основных технологических систем с обязательным переходом на современную компонентную базу в системах АСУ, управления и стабилизации параметров систем.</w:t>
      </w:r>
    </w:p>
    <w:p w:rsidR="0055723E" w:rsidRPr="00321CC4" w:rsidRDefault="0055723E" w:rsidP="0055723E">
      <w:pPr>
        <w:widowControl w:val="0"/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 w:rsidRPr="00321CC4">
        <w:t xml:space="preserve">Разработка </w:t>
      </w:r>
      <w:r w:rsidR="00FE4880" w:rsidRPr="00321CC4">
        <w:t xml:space="preserve">технологии получения </w:t>
      </w:r>
      <w:r w:rsidR="004C3A89" w:rsidRPr="00321CC4">
        <w:t xml:space="preserve">новых </w:t>
      </w:r>
      <w:r w:rsidR="00FE4880" w:rsidRPr="00321CC4">
        <w:t xml:space="preserve">перспективных изотопов для </w:t>
      </w:r>
      <w:r w:rsidR="001D1A96" w:rsidRPr="00321CC4">
        <w:t xml:space="preserve">ранней </w:t>
      </w:r>
      <w:r w:rsidR="00FE4880" w:rsidRPr="00321CC4">
        <w:t xml:space="preserve">диагностики и лечения </w:t>
      </w:r>
      <w:r w:rsidR="004C3A89" w:rsidRPr="00321CC4">
        <w:t>онкологических и сердечно-сосудистых заболеваний</w:t>
      </w:r>
      <w:r w:rsidR="00321CC4" w:rsidRPr="00321CC4">
        <w:t xml:space="preserve"> </w:t>
      </w:r>
      <w:r w:rsidR="004C3A89" w:rsidRPr="00321CC4">
        <w:t>с использованием Изотопного комплекса и</w:t>
      </w:r>
      <w:r w:rsidR="004D62CA" w:rsidRPr="00321CC4">
        <w:t xml:space="preserve"> комплекса протонной терапии УНУ</w:t>
      </w:r>
      <w:r w:rsidRPr="00321CC4">
        <w:t>.</w:t>
      </w:r>
    </w:p>
    <w:p w:rsidR="001D1A96" w:rsidRPr="00321CC4" w:rsidRDefault="001D1A96" w:rsidP="0055723E">
      <w:pPr>
        <w:widowControl w:val="0"/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 w:rsidRPr="00321CC4">
        <w:t>создание дополнительных процедурных пом</w:t>
      </w:r>
      <w:r w:rsidRPr="00321CC4">
        <w:t>е</w:t>
      </w:r>
      <w:r w:rsidRPr="00321CC4">
        <w:t>щений протонной терапии, разработка и внедрение автоматических формирующих устройств для конвенциальной ради</w:t>
      </w:r>
      <w:r w:rsidRPr="00321CC4">
        <w:t>о</w:t>
      </w:r>
      <w:r w:rsidRPr="00321CC4">
        <w:t>терапии</w:t>
      </w:r>
    </w:p>
    <w:p w:rsidR="0055723E" w:rsidRPr="00321CC4" w:rsidRDefault="004C3A89" w:rsidP="0055723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 w:rsidRPr="00321CC4">
        <w:t>Расширение деятельности</w:t>
      </w:r>
      <w:r w:rsidR="004D62CA" w:rsidRPr="00321CC4">
        <w:t xml:space="preserve"> </w:t>
      </w:r>
      <w:r w:rsidR="00EF453D" w:rsidRPr="00321CC4">
        <w:t>УНУ</w:t>
      </w:r>
      <w:r w:rsidR="0055723E" w:rsidRPr="00321CC4">
        <w:t xml:space="preserve"> по обеспечению и развитию исследований в </w:t>
      </w:r>
      <w:r w:rsidRPr="00321CC4">
        <w:t>форме коллективного пользования для российских и зарубежных организаций с повышением надежности работы, внедрением новых методов формирования пучка.</w:t>
      </w:r>
    </w:p>
    <w:p w:rsidR="0055723E" w:rsidRPr="00321CC4" w:rsidRDefault="0055723E" w:rsidP="0055723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 w:rsidRPr="00321CC4">
        <w:t>Мероприятия по обеспечению достоверности и точности измерений.</w:t>
      </w:r>
    </w:p>
    <w:p w:rsidR="0055723E" w:rsidRPr="00321CC4" w:rsidRDefault="0055723E" w:rsidP="0055723E">
      <w:pPr>
        <w:spacing w:line="360" w:lineRule="auto"/>
        <w:ind w:left="120"/>
        <w:jc w:val="both"/>
      </w:pPr>
    </w:p>
    <w:p w:rsidR="00C931DB" w:rsidRPr="00321CC4" w:rsidRDefault="0062219A" w:rsidP="0055723E">
      <w:pPr>
        <w:spacing w:line="360" w:lineRule="auto"/>
        <w:ind w:left="708"/>
        <w:jc w:val="both"/>
        <w:rPr>
          <w:b/>
        </w:rPr>
      </w:pPr>
      <w:r w:rsidRPr="00321CC4">
        <w:rPr>
          <w:b/>
        </w:rPr>
        <w:t>3</w:t>
      </w:r>
      <w:r w:rsidR="00321CC4" w:rsidRPr="00321CC4">
        <w:rPr>
          <w:b/>
        </w:rPr>
        <w:t xml:space="preserve"> </w:t>
      </w:r>
      <w:r w:rsidR="0055723E" w:rsidRPr="00321CC4">
        <w:rPr>
          <w:b/>
        </w:rPr>
        <w:t xml:space="preserve">Совершенствование и модернизация материально-технической базы </w:t>
      </w:r>
      <w:r w:rsidR="00EF453D" w:rsidRPr="00321CC4">
        <w:rPr>
          <w:b/>
        </w:rPr>
        <w:t>УНУ</w:t>
      </w:r>
    </w:p>
    <w:p w:rsidR="0055723E" w:rsidRPr="00321CC4" w:rsidRDefault="0055723E" w:rsidP="00C931DB">
      <w:pPr>
        <w:spacing w:line="360" w:lineRule="auto"/>
        <w:ind w:left="284" w:hanging="284"/>
        <w:jc w:val="both"/>
      </w:pPr>
      <w:r w:rsidRPr="00321CC4">
        <w:tab/>
        <w:t xml:space="preserve">Совершенствование и модернизация материально-технической базы </w:t>
      </w:r>
      <w:r w:rsidR="00EF453D" w:rsidRPr="00321CC4">
        <w:t>УНУ</w:t>
      </w:r>
      <w:r w:rsidR="004D62CA" w:rsidRPr="00321CC4">
        <w:t xml:space="preserve"> </w:t>
      </w:r>
      <w:r w:rsidRPr="00321CC4">
        <w:t>является приори</w:t>
      </w:r>
      <w:r w:rsidR="00EF453D" w:rsidRPr="00321CC4">
        <w:t>тетным направлением развития УНУ</w:t>
      </w:r>
      <w:r w:rsidR="004C3A89" w:rsidRPr="00321CC4">
        <w:t xml:space="preserve">. </w:t>
      </w:r>
      <w:r w:rsidR="00EF453D" w:rsidRPr="00321CC4">
        <w:t>Р</w:t>
      </w:r>
      <w:r w:rsidRPr="00321CC4">
        <w:t>аботы по этому направлению будут вклю</w:t>
      </w:r>
      <w:r w:rsidR="00C931DB" w:rsidRPr="00321CC4">
        <w:t xml:space="preserve">чать </w:t>
      </w:r>
      <w:r w:rsidR="001D1A96" w:rsidRPr="00321CC4">
        <w:t xml:space="preserve">комплексные </w:t>
      </w:r>
      <w:r w:rsidR="00C931DB" w:rsidRPr="00321CC4">
        <w:t>работы по модернизации</w:t>
      </w:r>
      <w:r w:rsidRPr="00321CC4">
        <w:t xml:space="preserve"> научного обо</w:t>
      </w:r>
      <w:r w:rsidR="004C3A89" w:rsidRPr="00321CC4">
        <w:t xml:space="preserve">рудования, входящего в состав </w:t>
      </w:r>
      <w:r w:rsidR="00EF453D" w:rsidRPr="00321CC4">
        <w:t>УНУ</w:t>
      </w:r>
      <w:r w:rsidR="004D62CA" w:rsidRPr="00321CC4">
        <w:t>,</w:t>
      </w:r>
      <w:r w:rsidR="00EF453D" w:rsidRPr="00321CC4">
        <w:t xml:space="preserve"> </w:t>
      </w:r>
      <w:r w:rsidRPr="00321CC4">
        <w:t>с целью расширения технических возможностей</w:t>
      </w:r>
      <w:r w:rsidR="00EF453D" w:rsidRPr="00321CC4">
        <w:t xml:space="preserve"> проведения исследований</w:t>
      </w:r>
      <w:r w:rsidRPr="00321CC4">
        <w:t xml:space="preserve">, приобретение расходных материалов и организацию сервисного обслуживания </w:t>
      </w:r>
      <w:r w:rsidR="00FE538A" w:rsidRPr="00321CC4">
        <w:t xml:space="preserve">внешних пользователей </w:t>
      </w:r>
      <w:r w:rsidRPr="00321CC4">
        <w:t>для обеспече</w:t>
      </w:r>
      <w:r w:rsidR="00EF453D" w:rsidRPr="00321CC4">
        <w:t>ния условий функционирования УНУ</w:t>
      </w:r>
      <w:r w:rsidRPr="00321CC4">
        <w:t xml:space="preserve">. </w:t>
      </w:r>
    </w:p>
    <w:p w:rsidR="00C931DB" w:rsidRPr="00321CC4" w:rsidRDefault="0055723E" w:rsidP="00C931DB">
      <w:pPr>
        <w:spacing w:line="360" w:lineRule="auto"/>
        <w:jc w:val="both"/>
        <w:rPr>
          <w:b/>
        </w:rPr>
      </w:pPr>
      <w:r w:rsidRPr="00321CC4">
        <w:rPr>
          <w:b/>
        </w:rPr>
        <w:tab/>
      </w:r>
      <w:r w:rsidR="004303C7" w:rsidRPr="00321CC4">
        <w:rPr>
          <w:b/>
        </w:rPr>
        <w:t>З</w:t>
      </w:r>
      <w:r w:rsidRPr="00321CC4">
        <w:rPr>
          <w:b/>
        </w:rPr>
        <w:t>апланированы следующие работы по</w:t>
      </w:r>
      <w:r w:rsidRPr="00321CC4">
        <w:t xml:space="preserve"> </w:t>
      </w:r>
      <w:r w:rsidR="00C931DB" w:rsidRPr="00321CC4">
        <w:t>с</w:t>
      </w:r>
      <w:r w:rsidR="00C931DB" w:rsidRPr="00321CC4">
        <w:rPr>
          <w:b/>
        </w:rPr>
        <w:t>овершенствованию и модернизации матери</w:t>
      </w:r>
      <w:r w:rsidR="004303C7" w:rsidRPr="00321CC4">
        <w:rPr>
          <w:b/>
        </w:rPr>
        <w:t>ально-технической базы УНУ</w:t>
      </w:r>
      <w:r w:rsidR="00C931DB" w:rsidRPr="00321CC4">
        <w:rPr>
          <w:b/>
        </w:rPr>
        <w:t>:</w:t>
      </w:r>
    </w:p>
    <w:p w:rsidR="00C931DB" w:rsidRPr="00321CC4" w:rsidRDefault="00C931DB" w:rsidP="004D62CA">
      <w:pPr>
        <w:numPr>
          <w:ilvl w:val="0"/>
          <w:numId w:val="9"/>
        </w:numPr>
        <w:spacing w:line="360" w:lineRule="auto"/>
        <w:jc w:val="both"/>
      </w:pPr>
      <w:r w:rsidRPr="00321CC4">
        <w:t>установка и реализация</w:t>
      </w:r>
      <w:r w:rsidR="00321CC4" w:rsidRPr="00321CC4">
        <w:t xml:space="preserve"> </w:t>
      </w:r>
      <w:r w:rsidRPr="00321CC4">
        <w:t>систем прецизион</w:t>
      </w:r>
      <w:r w:rsidRPr="00321CC4">
        <w:softHyphen/>
        <w:t>ного формирования про</w:t>
      </w:r>
      <w:r w:rsidRPr="00321CC4">
        <w:softHyphen/>
        <w:t>тонного пучка на мишени радиоизотопного Комплекса ИЯИ РАН;</w:t>
      </w:r>
    </w:p>
    <w:p w:rsidR="00474D64" w:rsidRPr="00321CC4" w:rsidRDefault="00474D64" w:rsidP="004D62CA">
      <w:pPr>
        <w:numPr>
          <w:ilvl w:val="0"/>
          <w:numId w:val="9"/>
        </w:numPr>
        <w:spacing w:line="360" w:lineRule="auto"/>
        <w:jc w:val="both"/>
      </w:pPr>
      <w:r w:rsidRPr="00321CC4">
        <w:t>расчет, разработка и создание новой нейтронной мишени для ИН-06. Одной из важнейших составляющих мишени является бери</w:t>
      </w:r>
      <w:r w:rsidRPr="00321CC4">
        <w:t>л</w:t>
      </w:r>
      <w:r w:rsidRPr="00321CC4">
        <w:t xml:space="preserve">лиевый отражатель, использование которого позволит поднять нейтронный поток на нижнем замедлителе в 8-10 раз, а на верхнем - в 2 </w:t>
      </w:r>
      <w:r w:rsidR="004D62CA" w:rsidRPr="00321CC4">
        <w:t>раза при прочих равных условиях;</w:t>
      </w:r>
    </w:p>
    <w:p w:rsidR="00C931DB" w:rsidRPr="00321CC4" w:rsidRDefault="00C72277" w:rsidP="004D62CA">
      <w:pPr>
        <w:numPr>
          <w:ilvl w:val="0"/>
          <w:numId w:val="9"/>
        </w:numPr>
        <w:spacing w:line="360" w:lineRule="auto"/>
        <w:jc w:val="both"/>
      </w:pPr>
      <w:r w:rsidRPr="00321CC4">
        <w:lastRenderedPageBreak/>
        <w:t xml:space="preserve">полная </w:t>
      </w:r>
      <w:r w:rsidR="00C931DB" w:rsidRPr="00321CC4">
        <w:t xml:space="preserve">модернизация АСУ ускорителя </w:t>
      </w:r>
      <w:r w:rsidRPr="00321CC4">
        <w:t>и изотопного</w:t>
      </w:r>
      <w:r w:rsidR="00321CC4" w:rsidRPr="00321CC4">
        <w:t xml:space="preserve"> </w:t>
      </w:r>
      <w:r w:rsidRPr="00321CC4">
        <w:t>комплекса ИЯИ РАН с переводом всего комплекса АСУ на современную элементную базу</w:t>
      </w:r>
      <w:r w:rsidR="004D62CA" w:rsidRPr="00321CC4">
        <w:t>;</w:t>
      </w:r>
    </w:p>
    <w:p w:rsidR="00C931DB" w:rsidRPr="00321CC4" w:rsidRDefault="00C72277" w:rsidP="004D62CA">
      <w:pPr>
        <w:numPr>
          <w:ilvl w:val="0"/>
          <w:numId w:val="9"/>
        </w:numPr>
        <w:spacing w:line="360" w:lineRule="auto"/>
        <w:jc w:val="both"/>
      </w:pPr>
      <w:r w:rsidRPr="00321CC4">
        <w:t>Развитие и практическая реализация технологий</w:t>
      </w:r>
      <w:r w:rsidR="00C931DB" w:rsidRPr="00321CC4">
        <w:t xml:space="preserve"> получе</w:t>
      </w:r>
      <w:r w:rsidR="00C931DB" w:rsidRPr="00321CC4">
        <w:softHyphen/>
        <w:t xml:space="preserve">ния </w:t>
      </w:r>
      <w:r w:rsidRPr="00321CC4">
        <w:t xml:space="preserve">новых ускорительных </w:t>
      </w:r>
      <w:r w:rsidR="00C931DB" w:rsidRPr="00321CC4">
        <w:t xml:space="preserve">изотопов </w:t>
      </w:r>
      <w:r w:rsidRPr="00321CC4">
        <w:t>для ядерной медицины.</w:t>
      </w:r>
    </w:p>
    <w:p w:rsidR="00C931DB" w:rsidRPr="00321CC4" w:rsidRDefault="00C931DB" w:rsidP="00C931DB">
      <w:pPr>
        <w:spacing w:line="360" w:lineRule="auto"/>
        <w:jc w:val="both"/>
        <w:rPr>
          <w:b/>
        </w:rPr>
      </w:pPr>
    </w:p>
    <w:p w:rsidR="00FE4880" w:rsidRPr="00321CC4" w:rsidRDefault="004303C7" w:rsidP="00FE4880">
      <w:pPr>
        <w:spacing w:line="360" w:lineRule="auto"/>
        <w:jc w:val="both"/>
        <w:rPr>
          <w:b/>
        </w:rPr>
      </w:pPr>
      <w:r w:rsidRPr="00321CC4">
        <w:rPr>
          <w:b/>
        </w:rPr>
        <w:t>В</w:t>
      </w:r>
      <w:r w:rsidR="00FE4880" w:rsidRPr="00321CC4">
        <w:rPr>
          <w:b/>
        </w:rPr>
        <w:t xml:space="preserve"> рамках</w:t>
      </w:r>
      <w:r w:rsidR="00FE4880" w:rsidRPr="00321CC4">
        <w:t xml:space="preserve"> с</w:t>
      </w:r>
      <w:r w:rsidR="00FE4880" w:rsidRPr="00321CC4">
        <w:rPr>
          <w:b/>
        </w:rPr>
        <w:t xml:space="preserve">овершенствования и модернизации материально-технической базы </w:t>
      </w:r>
      <w:r w:rsidRPr="00321CC4">
        <w:rPr>
          <w:b/>
        </w:rPr>
        <w:t xml:space="preserve">УНУ </w:t>
      </w:r>
      <w:r w:rsidR="00FE4880" w:rsidRPr="00321CC4">
        <w:rPr>
          <w:b/>
        </w:rPr>
        <w:t>запланированы следующие работы:</w:t>
      </w:r>
    </w:p>
    <w:p w:rsidR="00AF2853" w:rsidRPr="00321CC4" w:rsidRDefault="00AF2853" w:rsidP="004D62CA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21CC4">
        <w:rPr>
          <w:rFonts w:ascii="Times New Roman" w:hAnsi="Times New Roman" w:cs="Times New Roman"/>
        </w:rPr>
        <w:t>Разработка и ввод в научную эксплуатацию новых элементов систем формирования</w:t>
      </w:r>
      <w:r w:rsidR="00321CC4" w:rsidRPr="00321CC4">
        <w:rPr>
          <w:rFonts w:ascii="Times New Roman" w:hAnsi="Times New Roman" w:cs="Times New Roman"/>
        </w:rPr>
        <w:t xml:space="preserve"> </w:t>
      </w:r>
      <w:r w:rsidRPr="00321CC4">
        <w:rPr>
          <w:rFonts w:ascii="Times New Roman" w:hAnsi="Times New Roman" w:cs="Times New Roman"/>
        </w:rPr>
        <w:t>и</w:t>
      </w:r>
      <w:r w:rsidR="00321CC4" w:rsidRPr="00321CC4">
        <w:rPr>
          <w:rFonts w:ascii="Times New Roman" w:hAnsi="Times New Roman" w:cs="Times New Roman"/>
        </w:rPr>
        <w:t xml:space="preserve"> </w:t>
      </w:r>
      <w:r w:rsidRPr="00321CC4">
        <w:rPr>
          <w:rFonts w:ascii="Times New Roman" w:hAnsi="Times New Roman" w:cs="Times New Roman"/>
        </w:rPr>
        <w:t>измерения параметров пучка</w:t>
      </w:r>
      <w:r w:rsidR="00FE538A" w:rsidRPr="00321CC4">
        <w:rPr>
          <w:rFonts w:ascii="Times New Roman" w:hAnsi="Times New Roman" w:cs="Times New Roman"/>
        </w:rPr>
        <w:t xml:space="preserve"> ускорительного комплекса</w:t>
      </w:r>
    </w:p>
    <w:p w:rsidR="00AF2853" w:rsidRPr="00321CC4" w:rsidRDefault="00AF2853" w:rsidP="004D62CA">
      <w:pPr>
        <w:pStyle w:val="aa"/>
        <w:spacing w:line="360" w:lineRule="auto"/>
        <w:ind w:firstLine="0"/>
        <w:rPr>
          <w:rFonts w:ascii="Times New Roman" w:hAnsi="Times New Roman" w:cs="Times New Roman"/>
        </w:rPr>
      </w:pPr>
    </w:p>
    <w:p w:rsidR="00AF2853" w:rsidRPr="00321CC4" w:rsidRDefault="00C72277" w:rsidP="004D62CA">
      <w:pPr>
        <w:numPr>
          <w:ilvl w:val="0"/>
          <w:numId w:val="11"/>
        </w:numPr>
        <w:spacing w:line="360" w:lineRule="auto"/>
        <w:jc w:val="both"/>
      </w:pPr>
      <w:r w:rsidRPr="00321CC4">
        <w:t>П</w:t>
      </w:r>
      <w:r w:rsidR="00AF2853" w:rsidRPr="00321CC4">
        <w:t>одготовка</w:t>
      </w:r>
      <w:r w:rsidR="00321CC4" w:rsidRPr="00321CC4">
        <w:t xml:space="preserve"> </w:t>
      </w:r>
      <w:r w:rsidR="00AF2853" w:rsidRPr="00321CC4">
        <w:t>проектов новых экспериментов по перспек</w:t>
      </w:r>
      <w:r w:rsidR="00AF2853" w:rsidRPr="00321CC4">
        <w:softHyphen/>
        <w:t>тивным медицинским изотопам.</w:t>
      </w:r>
    </w:p>
    <w:p w:rsidR="00AF2853" w:rsidRPr="00321CC4" w:rsidRDefault="00AF2853" w:rsidP="004D62CA">
      <w:pPr>
        <w:spacing w:line="360" w:lineRule="auto"/>
        <w:jc w:val="both"/>
      </w:pPr>
    </w:p>
    <w:p w:rsidR="00AF2853" w:rsidRPr="00321CC4" w:rsidRDefault="00C72277" w:rsidP="004D62CA">
      <w:pPr>
        <w:numPr>
          <w:ilvl w:val="0"/>
          <w:numId w:val="11"/>
        </w:numPr>
        <w:spacing w:line="360" w:lineRule="auto"/>
        <w:jc w:val="both"/>
      </w:pPr>
      <w:r w:rsidRPr="00321CC4">
        <w:t xml:space="preserve">Модернизация </w:t>
      </w:r>
      <w:r w:rsidR="00FE538A" w:rsidRPr="00321CC4">
        <w:t xml:space="preserve">технологических </w:t>
      </w:r>
      <w:r w:rsidRPr="00321CC4">
        <w:t xml:space="preserve">систем </w:t>
      </w:r>
      <w:r w:rsidR="00FE538A" w:rsidRPr="00321CC4">
        <w:t>(высокочастотного питания, электропитания, охлаждения, радиационного контроля)</w:t>
      </w:r>
      <w:r w:rsidR="00321CC4" w:rsidRPr="00321CC4">
        <w:t xml:space="preserve"> </w:t>
      </w:r>
      <w:r w:rsidR="00AF2853" w:rsidRPr="00321CC4">
        <w:t>и систем формирования пучка изотопного</w:t>
      </w:r>
      <w:r w:rsidR="00321CC4" w:rsidRPr="00321CC4">
        <w:t xml:space="preserve"> </w:t>
      </w:r>
      <w:r w:rsidR="00AF2853" w:rsidRPr="00321CC4">
        <w:t>комплекса</w:t>
      </w:r>
      <w:r w:rsidR="001D1A96" w:rsidRPr="00321CC4">
        <w:t xml:space="preserve"> и комплекса протонной терапии</w:t>
      </w:r>
      <w:r w:rsidR="00321CC4" w:rsidRPr="00321CC4">
        <w:t xml:space="preserve"> </w:t>
      </w:r>
      <w:r w:rsidR="00AF2853" w:rsidRPr="00321CC4">
        <w:t>ИЯИ РАН.</w:t>
      </w:r>
    </w:p>
    <w:p w:rsidR="00385893" w:rsidRPr="00321CC4" w:rsidRDefault="00385893" w:rsidP="00385893">
      <w:pPr>
        <w:jc w:val="both"/>
      </w:pPr>
    </w:p>
    <w:p w:rsidR="00AF2853" w:rsidRPr="00321CC4" w:rsidRDefault="00AF2853" w:rsidP="00AF2853">
      <w:pPr>
        <w:jc w:val="both"/>
      </w:pPr>
    </w:p>
    <w:p w:rsidR="002E6F17" w:rsidRPr="00321CC4" w:rsidRDefault="0062219A" w:rsidP="002E6F17">
      <w:pPr>
        <w:widowControl w:val="0"/>
        <w:spacing w:before="100" w:beforeAutospacing="1" w:after="100" w:afterAutospacing="1" w:line="360" w:lineRule="auto"/>
        <w:ind w:left="360"/>
        <w:contextualSpacing/>
        <w:jc w:val="both"/>
        <w:rPr>
          <w:b/>
        </w:rPr>
      </w:pPr>
      <w:r w:rsidRPr="00321CC4">
        <w:rPr>
          <w:b/>
        </w:rPr>
        <w:t>4</w:t>
      </w:r>
      <w:r w:rsidR="00321CC4" w:rsidRPr="00321CC4">
        <w:rPr>
          <w:b/>
        </w:rPr>
        <w:t xml:space="preserve"> </w:t>
      </w:r>
      <w:r w:rsidR="00FE4880" w:rsidRPr="00321CC4">
        <w:rPr>
          <w:b/>
        </w:rPr>
        <w:t>Разработка технологии получения перспективных изотопов для диагностики и</w:t>
      </w:r>
    </w:p>
    <w:p w:rsidR="00FE4880" w:rsidRPr="00321CC4" w:rsidRDefault="00FE4880" w:rsidP="002E6F17">
      <w:pPr>
        <w:widowControl w:val="0"/>
        <w:spacing w:before="100" w:beforeAutospacing="1" w:after="100" w:afterAutospacing="1" w:line="360" w:lineRule="auto"/>
        <w:ind w:left="360"/>
        <w:contextualSpacing/>
        <w:jc w:val="both"/>
        <w:rPr>
          <w:b/>
        </w:rPr>
      </w:pPr>
      <w:r w:rsidRPr="00321CC4">
        <w:rPr>
          <w:b/>
        </w:rPr>
        <w:t xml:space="preserve"> лечения различных </w:t>
      </w:r>
      <w:r w:rsidR="00396BF2" w:rsidRPr="00321CC4">
        <w:rPr>
          <w:b/>
        </w:rPr>
        <w:t>заболеваний с использованием</w:t>
      </w:r>
      <w:r w:rsidR="004303C7" w:rsidRPr="00321CC4">
        <w:rPr>
          <w:b/>
        </w:rPr>
        <w:t>УНУ</w:t>
      </w:r>
      <w:r w:rsidRPr="00321CC4">
        <w:rPr>
          <w:b/>
        </w:rPr>
        <w:t>.</w:t>
      </w:r>
    </w:p>
    <w:p w:rsidR="0055723E" w:rsidRPr="00321CC4" w:rsidRDefault="002E6F17" w:rsidP="004D62CA">
      <w:pPr>
        <w:widowControl w:val="0"/>
        <w:spacing w:before="100" w:beforeAutospacing="1" w:after="100" w:afterAutospacing="1" w:line="360" w:lineRule="auto"/>
        <w:ind w:left="360"/>
        <w:contextualSpacing/>
        <w:jc w:val="both"/>
      </w:pPr>
      <w:r w:rsidRPr="00321CC4">
        <w:t xml:space="preserve">Разработка </w:t>
      </w:r>
      <w:r w:rsidR="001D1A96" w:rsidRPr="00321CC4">
        <w:t>и развитие технологий</w:t>
      </w:r>
      <w:r w:rsidRPr="00321CC4">
        <w:t xml:space="preserve"> получения перспективных изотопов для диагностики и лечения различных </w:t>
      </w:r>
      <w:r w:rsidR="004303C7" w:rsidRPr="00321CC4">
        <w:t>заболеваний с использованием УНУ</w:t>
      </w:r>
      <w:r w:rsidRPr="00321CC4">
        <w:t xml:space="preserve"> направлена на расширение спектра получаемых изотопов для диагностики и лечения заболеваний с использованием уникальных возможностей линейного ускорителя ионов водорода ИЯИ РАН, расширение </w:t>
      </w:r>
      <w:r w:rsidR="0055723E" w:rsidRPr="00321CC4">
        <w:t>сферы предоставляемых услуг коллективного пользования, обеспечение достоверности и точности проводимых измерений</w:t>
      </w:r>
      <w:r w:rsidR="001D1A96" w:rsidRPr="00321CC4">
        <w:t xml:space="preserve"> и процедур</w:t>
      </w:r>
      <w:r w:rsidR="00396BF2" w:rsidRPr="00321CC4">
        <w:t xml:space="preserve"> на </w:t>
      </w:r>
      <w:r w:rsidR="004303C7" w:rsidRPr="00321CC4">
        <w:t>УНУ</w:t>
      </w:r>
      <w:r w:rsidR="0055723E" w:rsidRPr="00321CC4">
        <w:t>, использова</w:t>
      </w:r>
      <w:r w:rsidR="00396BF2" w:rsidRPr="00321CC4">
        <w:t xml:space="preserve">ние технических возможностей </w:t>
      </w:r>
      <w:r w:rsidR="004303C7" w:rsidRPr="00321CC4">
        <w:t xml:space="preserve">уникального оборудования УНУ </w:t>
      </w:r>
      <w:r w:rsidR="0055723E" w:rsidRPr="00321CC4">
        <w:t>в полном объеме.</w:t>
      </w:r>
    </w:p>
    <w:p w:rsidR="00FE538A" w:rsidRPr="00321CC4" w:rsidRDefault="00FE538A" w:rsidP="004D62CA">
      <w:pPr>
        <w:widowControl w:val="0"/>
        <w:spacing w:before="100" w:beforeAutospacing="1" w:after="100" w:afterAutospacing="1" w:line="360" w:lineRule="auto"/>
        <w:ind w:left="360"/>
        <w:contextualSpacing/>
        <w:jc w:val="both"/>
      </w:pPr>
    </w:p>
    <w:p w:rsidR="0055723E" w:rsidRPr="00321CC4" w:rsidRDefault="00321CC4" w:rsidP="004D62CA">
      <w:pPr>
        <w:widowControl w:val="0"/>
        <w:spacing w:line="360" w:lineRule="auto"/>
        <w:jc w:val="both"/>
      </w:pPr>
      <w:r w:rsidRPr="00321CC4">
        <w:t xml:space="preserve"> </w:t>
      </w:r>
      <w:r w:rsidR="004303C7" w:rsidRPr="00321CC4">
        <w:t>Дальнейшее совершенствование</w:t>
      </w:r>
      <w:r w:rsidRPr="00321CC4">
        <w:t xml:space="preserve"> </w:t>
      </w:r>
      <w:r w:rsidR="0055723E" w:rsidRPr="00321CC4">
        <w:t>следующи</w:t>
      </w:r>
      <w:r w:rsidR="004303C7" w:rsidRPr="00321CC4">
        <w:t>х</w:t>
      </w:r>
      <w:r w:rsidR="0055723E" w:rsidRPr="00321CC4">
        <w:t xml:space="preserve"> методик для </w:t>
      </w:r>
      <w:r w:rsidR="004303C7" w:rsidRPr="00321CC4">
        <w:t>УНУ</w:t>
      </w:r>
      <w:r w:rsidR="00396BF2" w:rsidRPr="00321CC4">
        <w:t>:</w:t>
      </w:r>
    </w:p>
    <w:p w:rsidR="0055723E" w:rsidRPr="00321CC4" w:rsidRDefault="0055723E" w:rsidP="004D62CA">
      <w:pPr>
        <w:pStyle w:val="a5"/>
        <w:widowControl w:val="0"/>
        <w:numPr>
          <w:ilvl w:val="0"/>
          <w:numId w:val="5"/>
        </w:numPr>
        <w:spacing w:line="360" w:lineRule="auto"/>
        <w:jc w:val="both"/>
      </w:pPr>
      <w:r w:rsidRPr="00321CC4">
        <w:t xml:space="preserve">Методика </w:t>
      </w:r>
      <w:r w:rsidR="00496044" w:rsidRPr="00321CC4">
        <w:t>настройки ускоряющих и фокусирующих полей с использованием модернизированных элементов АСУ ускорителя.</w:t>
      </w:r>
    </w:p>
    <w:p w:rsidR="0055723E" w:rsidRPr="00321CC4" w:rsidRDefault="0055723E" w:rsidP="004D62CA">
      <w:pPr>
        <w:widowControl w:val="0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321CC4">
        <w:t xml:space="preserve">Методика </w:t>
      </w:r>
      <w:r w:rsidR="00496044" w:rsidRPr="00321CC4">
        <w:t>настройки режимов ускорения малых и больших ускоряемых токов пучка с использованием новых и модернизированных элементов системы диагностики пучка.</w:t>
      </w:r>
    </w:p>
    <w:p w:rsidR="0055723E" w:rsidRPr="00321CC4" w:rsidRDefault="0055723E" w:rsidP="004D62CA">
      <w:pPr>
        <w:widowControl w:val="0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321CC4">
        <w:t xml:space="preserve">Методика </w:t>
      </w:r>
      <w:r w:rsidR="00496044" w:rsidRPr="00321CC4">
        <w:t xml:space="preserve">стабилизации ускоряющих и фокусирующих полей </w:t>
      </w:r>
      <w:r w:rsidR="00396BF2" w:rsidRPr="00321CC4">
        <w:t xml:space="preserve">линейного ускорителя </w:t>
      </w:r>
      <w:r w:rsidR="00496044" w:rsidRPr="00321CC4">
        <w:t xml:space="preserve">с использованием разработанных систем управления, блокировки и сигнализации (УБС). </w:t>
      </w:r>
    </w:p>
    <w:p w:rsidR="0055723E" w:rsidRPr="00321CC4" w:rsidRDefault="0055723E" w:rsidP="004D62CA">
      <w:pPr>
        <w:widowControl w:val="0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321CC4">
        <w:lastRenderedPageBreak/>
        <w:t xml:space="preserve">Методика </w:t>
      </w:r>
      <w:r w:rsidR="00496044" w:rsidRPr="00321CC4">
        <w:t>повышения надежн</w:t>
      </w:r>
      <w:r w:rsidR="001D1A96" w:rsidRPr="00321CC4">
        <w:t>ости и эффективности</w:t>
      </w:r>
      <w:r w:rsidR="00321CC4" w:rsidRPr="00321CC4">
        <w:t xml:space="preserve"> </w:t>
      </w:r>
      <w:r w:rsidR="001D1A96" w:rsidRPr="00321CC4">
        <w:t>работы ускорительного комплекса</w:t>
      </w:r>
      <w:r w:rsidR="00321CC4" w:rsidRPr="00321CC4">
        <w:t xml:space="preserve"> </w:t>
      </w:r>
      <w:r w:rsidR="00496044" w:rsidRPr="00321CC4">
        <w:t xml:space="preserve">на основе комплекса мер по </w:t>
      </w:r>
      <w:r w:rsidR="00EA3A44" w:rsidRPr="00321CC4">
        <w:t>модернизации основных систем</w:t>
      </w:r>
      <w:r w:rsidR="00496044" w:rsidRPr="00321CC4">
        <w:t xml:space="preserve"> </w:t>
      </w:r>
      <w:r w:rsidR="0061765E" w:rsidRPr="00321CC4">
        <w:t xml:space="preserve">(система ВЧ питания, системы электропитания, охлаждения и термостабилизации, диагностики пучка, УБС и АСУ </w:t>
      </w:r>
      <w:r w:rsidR="00396BF2" w:rsidRPr="00321CC4">
        <w:t>линейного ускорителя</w:t>
      </w:r>
      <w:r w:rsidR="00496044" w:rsidRPr="00321CC4">
        <w:t>.</w:t>
      </w:r>
    </w:p>
    <w:p w:rsidR="00EA3A44" w:rsidRPr="00321CC4" w:rsidRDefault="0055723E" w:rsidP="004D62CA">
      <w:pPr>
        <w:spacing w:line="360" w:lineRule="auto"/>
        <w:ind w:firstLine="708"/>
        <w:jc w:val="both"/>
      </w:pPr>
      <w:r w:rsidRPr="00321CC4">
        <w:t xml:space="preserve">Разрабатываемые методики должны позволить проводить </w:t>
      </w:r>
      <w:r w:rsidR="00496044" w:rsidRPr="00321CC4">
        <w:t xml:space="preserve">весь комплекс планируемых исследований как в рамках задач </w:t>
      </w:r>
      <w:r w:rsidR="004303C7" w:rsidRPr="00321CC4">
        <w:t>УНУ</w:t>
      </w:r>
      <w:r w:rsidR="00496044" w:rsidRPr="00321CC4">
        <w:t xml:space="preserve">, так и в рамках Программы фундаментальных и прикладных исследований </w:t>
      </w:r>
      <w:r w:rsidR="00FE538A" w:rsidRPr="00321CC4">
        <w:t xml:space="preserve">ИЯИ РАН </w:t>
      </w:r>
      <w:r w:rsidR="00496044" w:rsidRPr="00321CC4">
        <w:t xml:space="preserve">на </w:t>
      </w:r>
      <w:r w:rsidR="004303C7" w:rsidRPr="00321CC4">
        <w:t xml:space="preserve">УНУ </w:t>
      </w:r>
      <w:r w:rsidR="00496044" w:rsidRPr="00321CC4">
        <w:t xml:space="preserve">с привлечением широкого круга пользователей из </w:t>
      </w:r>
      <w:r w:rsidR="00396BF2" w:rsidRPr="00321CC4">
        <w:t>других организаций и ведомств Российской Федерации и зарубежных научных центров</w:t>
      </w:r>
      <w:r w:rsidR="00496044" w:rsidRPr="00321CC4">
        <w:t>.</w:t>
      </w:r>
    </w:p>
    <w:p w:rsidR="0055723E" w:rsidRPr="00321CC4" w:rsidRDefault="00EA3A44" w:rsidP="0055723E">
      <w:pPr>
        <w:spacing w:line="360" w:lineRule="auto"/>
        <w:ind w:firstLine="708"/>
        <w:jc w:val="both"/>
      </w:pPr>
      <w:r w:rsidRPr="00321CC4">
        <w:t xml:space="preserve"> </w:t>
      </w:r>
    </w:p>
    <w:p w:rsidR="0055723E" w:rsidRPr="00321CC4" w:rsidRDefault="0062219A" w:rsidP="0055723E">
      <w:pPr>
        <w:spacing w:line="360" w:lineRule="auto"/>
        <w:ind w:left="708"/>
        <w:jc w:val="both"/>
        <w:rPr>
          <w:b/>
        </w:rPr>
      </w:pPr>
      <w:r w:rsidRPr="00321CC4">
        <w:rPr>
          <w:b/>
        </w:rPr>
        <w:t>5</w:t>
      </w:r>
      <w:r w:rsidR="00321CC4" w:rsidRPr="00321CC4">
        <w:rPr>
          <w:b/>
        </w:rPr>
        <w:t xml:space="preserve"> </w:t>
      </w:r>
      <w:r w:rsidR="0055723E" w:rsidRPr="00321CC4">
        <w:rPr>
          <w:b/>
        </w:rPr>
        <w:t>Расширение</w:t>
      </w:r>
      <w:r w:rsidR="0061765E" w:rsidRPr="00321CC4">
        <w:rPr>
          <w:b/>
        </w:rPr>
        <w:t xml:space="preserve"> деятельности </w:t>
      </w:r>
      <w:r w:rsidR="004303C7" w:rsidRPr="00321CC4">
        <w:rPr>
          <w:b/>
        </w:rPr>
        <w:t xml:space="preserve">УНУ </w:t>
      </w:r>
      <w:r w:rsidR="0055723E" w:rsidRPr="00321CC4">
        <w:rPr>
          <w:b/>
        </w:rPr>
        <w:t>по обеспечению и развитию исследований в форме коллективного пользования.</w:t>
      </w:r>
    </w:p>
    <w:p w:rsidR="0055723E" w:rsidRPr="00321CC4" w:rsidRDefault="0055723E" w:rsidP="0055723E">
      <w:pPr>
        <w:pStyle w:val="a6"/>
        <w:keepLines/>
        <w:spacing w:line="360" w:lineRule="auto"/>
      </w:pPr>
      <w:r w:rsidRPr="00321CC4">
        <w:t xml:space="preserve">Основными задачами по расширению деятельности </w:t>
      </w:r>
      <w:r w:rsidR="004303C7" w:rsidRPr="00321CC4">
        <w:t>УНУ</w:t>
      </w:r>
      <w:r w:rsidR="00F5728C" w:rsidRPr="00321CC4">
        <w:t xml:space="preserve"> </w:t>
      </w:r>
      <w:r w:rsidRPr="00321CC4">
        <w:t xml:space="preserve">по обеспечению и развитию исследований в форме услуг коллективного пользования оборудования являются: </w:t>
      </w:r>
    </w:p>
    <w:p w:rsidR="0055723E" w:rsidRPr="00321CC4" w:rsidRDefault="0055723E" w:rsidP="0055723E">
      <w:pPr>
        <w:pStyle w:val="a6"/>
        <w:keepLines/>
        <w:numPr>
          <w:ilvl w:val="0"/>
          <w:numId w:val="6"/>
        </w:numPr>
        <w:spacing w:line="360" w:lineRule="auto"/>
      </w:pPr>
      <w:r w:rsidRPr="00321CC4">
        <w:t xml:space="preserve">Увеличение числа пользователей </w:t>
      </w:r>
      <w:r w:rsidR="004303C7" w:rsidRPr="00321CC4">
        <w:t>УНУ</w:t>
      </w:r>
      <w:r w:rsidR="00396BF2" w:rsidRPr="00321CC4">
        <w:t xml:space="preserve"> </w:t>
      </w:r>
      <w:r w:rsidRPr="00321CC4">
        <w:t>и расши</w:t>
      </w:r>
      <w:r w:rsidR="00396BF2" w:rsidRPr="00321CC4">
        <w:t>рение «географии» пользователей -</w:t>
      </w:r>
      <w:r w:rsidR="00321CC4" w:rsidRPr="00321CC4">
        <w:t xml:space="preserve"> </w:t>
      </w:r>
      <w:r w:rsidR="0062219A" w:rsidRPr="00321CC4">
        <w:t>российские и зарубежные научные организации</w:t>
      </w:r>
      <w:r w:rsidR="001D1A96" w:rsidRPr="00321CC4">
        <w:t xml:space="preserve"> и центры</w:t>
      </w:r>
      <w:r w:rsidR="0062219A" w:rsidRPr="00321CC4">
        <w:t>.</w:t>
      </w:r>
    </w:p>
    <w:p w:rsidR="0055723E" w:rsidRPr="00321CC4" w:rsidRDefault="0055723E" w:rsidP="0055723E">
      <w:pPr>
        <w:pStyle w:val="a6"/>
        <w:keepLines/>
        <w:numPr>
          <w:ilvl w:val="0"/>
          <w:numId w:val="6"/>
        </w:numPr>
        <w:spacing w:line="360" w:lineRule="auto"/>
      </w:pPr>
      <w:r w:rsidRPr="00321CC4">
        <w:t xml:space="preserve">Совершенствование и модернизация материально-технической базы </w:t>
      </w:r>
      <w:r w:rsidR="004303C7" w:rsidRPr="00321CC4">
        <w:t>УНУ</w:t>
      </w:r>
      <w:r w:rsidRPr="00321CC4">
        <w:t>.</w:t>
      </w:r>
    </w:p>
    <w:p w:rsidR="0055723E" w:rsidRPr="00321CC4" w:rsidRDefault="0055723E" w:rsidP="0055723E">
      <w:pPr>
        <w:pStyle w:val="a4"/>
        <w:widowControl w:val="0"/>
        <w:numPr>
          <w:ilvl w:val="0"/>
          <w:numId w:val="6"/>
        </w:numPr>
        <w:spacing w:after="0" w:line="360" w:lineRule="auto"/>
        <w:jc w:val="both"/>
      </w:pPr>
      <w:r w:rsidRPr="00321CC4">
        <w:t>Создание условий для достижения высоких значений</w:t>
      </w:r>
      <w:r w:rsidR="00321CC4" w:rsidRPr="00321CC4">
        <w:t xml:space="preserve"> </w:t>
      </w:r>
      <w:r w:rsidRPr="00321CC4">
        <w:t>использования («загрузки») дорогостоящего оборудования в</w:t>
      </w:r>
      <w:r w:rsidR="00321CC4" w:rsidRPr="00321CC4">
        <w:t xml:space="preserve"> </w:t>
      </w:r>
      <w:r w:rsidR="00EA3A44" w:rsidRPr="00321CC4">
        <w:t xml:space="preserve">научных </w:t>
      </w:r>
      <w:r w:rsidRPr="00321CC4">
        <w:t>процессах</w:t>
      </w:r>
      <w:r w:rsidR="0062219A" w:rsidRPr="00321CC4">
        <w:t>.</w:t>
      </w:r>
      <w:r w:rsidR="00321CC4" w:rsidRPr="00321CC4">
        <w:t xml:space="preserve"> </w:t>
      </w:r>
    </w:p>
    <w:p w:rsidR="0055723E" w:rsidRPr="00321CC4" w:rsidRDefault="00396BF2" w:rsidP="0055723E">
      <w:pPr>
        <w:pStyle w:val="a6"/>
        <w:keepLines/>
        <w:numPr>
          <w:ilvl w:val="0"/>
          <w:numId w:val="6"/>
        </w:numPr>
        <w:spacing w:line="360" w:lineRule="auto"/>
      </w:pPr>
      <w:r w:rsidRPr="00321CC4">
        <w:t xml:space="preserve">Разработка новых </w:t>
      </w:r>
      <w:r w:rsidR="0055723E" w:rsidRPr="00321CC4">
        <w:t>метод</w:t>
      </w:r>
      <w:r w:rsidRPr="00321CC4">
        <w:t>ов</w:t>
      </w:r>
      <w:r w:rsidR="0055723E" w:rsidRPr="00321CC4">
        <w:t xml:space="preserve"> проведения исследований и реализации технологических процессов.</w:t>
      </w:r>
    </w:p>
    <w:p w:rsidR="0055723E" w:rsidRPr="00321CC4" w:rsidRDefault="00EA3A44" w:rsidP="0055723E">
      <w:pPr>
        <w:pStyle w:val="a6"/>
        <w:keepLines/>
        <w:numPr>
          <w:ilvl w:val="0"/>
          <w:numId w:val="6"/>
        </w:numPr>
        <w:spacing w:line="360" w:lineRule="auto"/>
      </w:pPr>
      <w:r w:rsidRPr="00321CC4">
        <w:t>Повышение</w:t>
      </w:r>
      <w:r w:rsidR="0055723E" w:rsidRPr="00321CC4">
        <w:t xml:space="preserve"> квалификации </w:t>
      </w:r>
      <w:r w:rsidR="001D1A96" w:rsidRPr="00321CC4">
        <w:t xml:space="preserve">российских ученых </w:t>
      </w:r>
      <w:r w:rsidR="0055723E" w:rsidRPr="00321CC4">
        <w:t xml:space="preserve">на базе </w:t>
      </w:r>
      <w:r w:rsidR="004303C7" w:rsidRPr="00321CC4">
        <w:t xml:space="preserve">УНУ </w:t>
      </w:r>
      <w:r w:rsidR="0055723E" w:rsidRPr="00321CC4">
        <w:t>и увеличение числа подготовленных высококвалифицированных специалистов.</w:t>
      </w:r>
    </w:p>
    <w:p w:rsidR="0055723E" w:rsidRPr="00321CC4" w:rsidRDefault="0055723E" w:rsidP="0055723E">
      <w:pPr>
        <w:pStyle w:val="a6"/>
        <w:keepLines/>
        <w:numPr>
          <w:ilvl w:val="0"/>
          <w:numId w:val="6"/>
        </w:numPr>
        <w:spacing w:line="360" w:lineRule="auto"/>
      </w:pPr>
      <w:r w:rsidRPr="00321CC4">
        <w:t xml:space="preserve">Увеличение числа ученых, студентов и аспирантов </w:t>
      </w:r>
      <w:r w:rsidR="00EA3A44" w:rsidRPr="00321CC4">
        <w:t xml:space="preserve">организаций и </w:t>
      </w:r>
      <w:r w:rsidRPr="00321CC4">
        <w:t>вузов Россий</w:t>
      </w:r>
      <w:r w:rsidR="00396BF2" w:rsidRPr="00321CC4">
        <w:t>ской Федерации, использующих</w:t>
      </w:r>
      <w:r w:rsidR="004303C7" w:rsidRPr="00321CC4">
        <w:t xml:space="preserve"> УНУ</w:t>
      </w:r>
      <w:r w:rsidR="00321CC4" w:rsidRPr="00321CC4">
        <w:t xml:space="preserve"> </w:t>
      </w:r>
      <w:r w:rsidRPr="00321CC4">
        <w:t>для проведения НИР.</w:t>
      </w:r>
    </w:p>
    <w:p w:rsidR="0055723E" w:rsidRPr="00321CC4" w:rsidRDefault="0055723E" w:rsidP="0055723E">
      <w:pPr>
        <w:spacing w:line="360" w:lineRule="auto"/>
        <w:ind w:left="708"/>
        <w:jc w:val="both"/>
        <w:rPr>
          <w:b/>
        </w:rPr>
      </w:pPr>
    </w:p>
    <w:p w:rsidR="0055723E" w:rsidRPr="00321CC4" w:rsidRDefault="0062219A" w:rsidP="0055723E">
      <w:pPr>
        <w:spacing w:line="360" w:lineRule="auto"/>
        <w:ind w:left="708"/>
        <w:jc w:val="both"/>
        <w:rPr>
          <w:b/>
        </w:rPr>
      </w:pPr>
      <w:r w:rsidRPr="00321CC4">
        <w:rPr>
          <w:b/>
        </w:rPr>
        <w:t>6</w:t>
      </w:r>
      <w:r w:rsidR="00321CC4" w:rsidRPr="00321CC4">
        <w:rPr>
          <w:b/>
        </w:rPr>
        <w:t xml:space="preserve"> </w:t>
      </w:r>
      <w:r w:rsidR="0055723E" w:rsidRPr="00321CC4">
        <w:rPr>
          <w:b/>
        </w:rPr>
        <w:t>Мероприятия по обеспечению дос</w:t>
      </w:r>
      <w:r w:rsidR="0061765E" w:rsidRPr="00321CC4">
        <w:rPr>
          <w:b/>
        </w:rPr>
        <w:t>товерности и точности измерений</w:t>
      </w:r>
      <w:r w:rsidR="0055723E" w:rsidRPr="00321CC4">
        <w:rPr>
          <w:b/>
        </w:rPr>
        <w:t xml:space="preserve"> </w:t>
      </w:r>
      <w:r w:rsidR="0061765E" w:rsidRPr="00321CC4">
        <w:rPr>
          <w:b/>
        </w:rPr>
        <w:t>для обеспечения в</w:t>
      </w:r>
      <w:r w:rsidR="00396BF2" w:rsidRPr="00321CC4">
        <w:rPr>
          <w:b/>
        </w:rPr>
        <w:t>ыполнения Программ научных</w:t>
      </w:r>
      <w:r w:rsidR="00321CC4" w:rsidRPr="00321CC4">
        <w:rPr>
          <w:b/>
        </w:rPr>
        <w:t xml:space="preserve"> </w:t>
      </w:r>
      <w:r w:rsidR="0061765E" w:rsidRPr="00321CC4">
        <w:rPr>
          <w:b/>
        </w:rPr>
        <w:t>исследований</w:t>
      </w:r>
      <w:r w:rsidR="00321CC4" w:rsidRPr="00321CC4">
        <w:rPr>
          <w:b/>
        </w:rPr>
        <w:t xml:space="preserve"> </w:t>
      </w:r>
      <w:r w:rsidR="0055723E" w:rsidRPr="00321CC4">
        <w:rPr>
          <w:b/>
        </w:rPr>
        <w:t>на</w:t>
      </w:r>
      <w:r w:rsidR="00396BF2" w:rsidRPr="00321CC4">
        <w:rPr>
          <w:b/>
        </w:rPr>
        <w:t xml:space="preserve"> </w:t>
      </w:r>
      <w:r w:rsidR="004303C7" w:rsidRPr="00321CC4">
        <w:rPr>
          <w:b/>
        </w:rPr>
        <w:t>УНУ.</w:t>
      </w:r>
    </w:p>
    <w:p w:rsidR="0055723E" w:rsidRPr="00321CC4" w:rsidRDefault="0055723E" w:rsidP="0055723E">
      <w:pPr>
        <w:spacing w:line="360" w:lineRule="auto"/>
        <w:ind w:firstLine="708"/>
        <w:jc w:val="both"/>
      </w:pPr>
      <w:r w:rsidRPr="00321CC4">
        <w:t xml:space="preserve">Достоверность и точность измерений, выполняемых на </w:t>
      </w:r>
      <w:r w:rsidR="004303C7" w:rsidRPr="00321CC4">
        <w:t xml:space="preserve">УНУ </w:t>
      </w:r>
      <w:r w:rsidRPr="00321CC4">
        <w:t>обеспечивается выполнением следующих мероприятий:</w:t>
      </w:r>
    </w:p>
    <w:p w:rsidR="0055723E" w:rsidRPr="00321CC4" w:rsidRDefault="0055723E" w:rsidP="0055723E">
      <w:pPr>
        <w:numPr>
          <w:ilvl w:val="0"/>
          <w:numId w:val="7"/>
        </w:numPr>
        <w:spacing w:line="360" w:lineRule="auto"/>
        <w:jc w:val="both"/>
      </w:pPr>
      <w:r w:rsidRPr="00321CC4">
        <w:t>Организация пов</w:t>
      </w:r>
      <w:r w:rsidR="0061765E" w:rsidRPr="00321CC4">
        <w:t>ерки научного оборудования</w:t>
      </w:r>
      <w:r w:rsidR="000B016D" w:rsidRPr="00321CC4">
        <w:t xml:space="preserve"> </w:t>
      </w:r>
      <w:r w:rsidR="004303C7" w:rsidRPr="00321CC4">
        <w:t>УНУ</w:t>
      </w:r>
      <w:r w:rsidR="0061765E" w:rsidRPr="00321CC4">
        <w:t>.</w:t>
      </w:r>
    </w:p>
    <w:p w:rsidR="00EA3A44" w:rsidRPr="00321CC4" w:rsidRDefault="00EA3A44" w:rsidP="00EA3A44">
      <w:pPr>
        <w:numPr>
          <w:ilvl w:val="0"/>
          <w:numId w:val="7"/>
        </w:numPr>
        <w:spacing w:line="360" w:lineRule="auto"/>
        <w:jc w:val="both"/>
      </w:pPr>
      <w:r w:rsidRPr="00321CC4">
        <w:t>Применение и разработка</w:t>
      </w:r>
      <w:r w:rsidR="00321CC4" w:rsidRPr="00321CC4">
        <w:t xml:space="preserve"> </w:t>
      </w:r>
      <w:r w:rsidRPr="00321CC4">
        <w:t xml:space="preserve">стандартных и новых методов </w:t>
      </w:r>
      <w:r w:rsidR="0055723E" w:rsidRPr="00321CC4">
        <w:t>для</w:t>
      </w:r>
      <w:r w:rsidR="00321CC4" w:rsidRPr="00321CC4">
        <w:t xml:space="preserve"> </w:t>
      </w:r>
      <w:r w:rsidR="0055723E" w:rsidRPr="00321CC4">
        <w:t xml:space="preserve">аттестации </w:t>
      </w:r>
      <w:r w:rsidRPr="00321CC4">
        <w:t>используемого уникального оборудования линейного ускорителя ИЯИ РАН.</w:t>
      </w:r>
    </w:p>
    <w:p w:rsidR="0055723E" w:rsidRPr="00321CC4" w:rsidRDefault="0055723E" w:rsidP="0055723E">
      <w:pPr>
        <w:pStyle w:val="a5"/>
        <w:numPr>
          <w:ilvl w:val="0"/>
          <w:numId w:val="8"/>
        </w:numPr>
        <w:spacing w:line="360" w:lineRule="auto"/>
        <w:jc w:val="both"/>
        <w:rPr>
          <w:lang w:eastAsia="ar-SA"/>
        </w:rPr>
      </w:pPr>
      <w:r w:rsidRPr="00321CC4">
        <w:lastRenderedPageBreak/>
        <w:t xml:space="preserve">Разработка </w:t>
      </w:r>
      <w:r w:rsidRPr="00321CC4">
        <w:rPr>
          <w:bCs/>
        </w:rPr>
        <w:t>методик исследовани</w:t>
      </w:r>
      <w:r w:rsidR="00EA3A44" w:rsidRPr="00321CC4">
        <w:rPr>
          <w:bCs/>
        </w:rPr>
        <w:t>й и испытаний состава</w:t>
      </w:r>
      <w:r w:rsidR="00321CC4" w:rsidRPr="00321CC4">
        <w:rPr>
          <w:bCs/>
        </w:rPr>
        <w:t xml:space="preserve"> </w:t>
      </w:r>
      <w:r w:rsidRPr="00321CC4">
        <w:rPr>
          <w:bCs/>
        </w:rPr>
        <w:t xml:space="preserve">и </w:t>
      </w:r>
      <w:r w:rsidR="00EA3A44" w:rsidRPr="00321CC4">
        <w:rPr>
          <w:bCs/>
        </w:rPr>
        <w:t>качества получаемых изотопов для медицины и промышленности.</w:t>
      </w:r>
    </w:p>
    <w:p w:rsidR="0055723E" w:rsidRPr="00321CC4" w:rsidRDefault="0055723E"/>
    <w:sectPr w:rsidR="0055723E" w:rsidRPr="00321CC4" w:rsidSect="00321CC4">
      <w:footerReference w:type="even" r:id="rId8"/>
      <w:footerReference w:type="default" r:id="rId9"/>
      <w:pgSz w:w="11906" w:h="16838"/>
      <w:pgMar w:top="1560" w:right="707" w:bottom="125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87" w:rsidRDefault="00673987">
      <w:r>
        <w:separator/>
      </w:r>
    </w:p>
  </w:endnote>
  <w:endnote w:type="continuationSeparator" w:id="0">
    <w:p w:rsidR="00673987" w:rsidRDefault="0067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85" w:rsidRDefault="00B66785" w:rsidP="005572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785" w:rsidRDefault="00B667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85" w:rsidRDefault="00B66785" w:rsidP="005572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09F0">
      <w:rPr>
        <w:rStyle w:val="a8"/>
        <w:noProof/>
      </w:rPr>
      <w:t>2</w:t>
    </w:r>
    <w:r>
      <w:rPr>
        <w:rStyle w:val="a8"/>
      </w:rPr>
      <w:fldChar w:fldCharType="end"/>
    </w:r>
  </w:p>
  <w:p w:rsidR="00B66785" w:rsidRDefault="00B667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87" w:rsidRDefault="00673987">
      <w:r>
        <w:separator/>
      </w:r>
    </w:p>
  </w:footnote>
  <w:footnote w:type="continuationSeparator" w:id="0">
    <w:p w:rsidR="00673987" w:rsidRDefault="0067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6464C"/>
    <w:multiLevelType w:val="hybridMultilevel"/>
    <w:tmpl w:val="2DAA37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A1AF2"/>
    <w:multiLevelType w:val="hybridMultilevel"/>
    <w:tmpl w:val="623270F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FD574D"/>
    <w:multiLevelType w:val="hybridMultilevel"/>
    <w:tmpl w:val="D472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E045A"/>
    <w:multiLevelType w:val="hybridMultilevel"/>
    <w:tmpl w:val="3DBEFA3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556C3"/>
    <w:multiLevelType w:val="hybridMultilevel"/>
    <w:tmpl w:val="72A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4146"/>
    <w:multiLevelType w:val="hybridMultilevel"/>
    <w:tmpl w:val="98A4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384"/>
    <w:multiLevelType w:val="hybridMultilevel"/>
    <w:tmpl w:val="95CE9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5D41"/>
    <w:multiLevelType w:val="hybridMultilevel"/>
    <w:tmpl w:val="9524F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53846"/>
    <w:multiLevelType w:val="hybridMultilevel"/>
    <w:tmpl w:val="1A9297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9425C"/>
    <w:multiLevelType w:val="hybridMultilevel"/>
    <w:tmpl w:val="A71E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23E"/>
    <w:rsid w:val="00034C2C"/>
    <w:rsid w:val="00080396"/>
    <w:rsid w:val="000B016D"/>
    <w:rsid w:val="001A6148"/>
    <w:rsid w:val="001D1A96"/>
    <w:rsid w:val="002E6F17"/>
    <w:rsid w:val="002F6E8F"/>
    <w:rsid w:val="00321CC4"/>
    <w:rsid w:val="00345FD0"/>
    <w:rsid w:val="00385893"/>
    <w:rsid w:val="00396BF2"/>
    <w:rsid w:val="003F62B8"/>
    <w:rsid w:val="004303C7"/>
    <w:rsid w:val="00474D64"/>
    <w:rsid w:val="00476662"/>
    <w:rsid w:val="00476CCC"/>
    <w:rsid w:val="00486269"/>
    <w:rsid w:val="00496044"/>
    <w:rsid w:val="004C3A89"/>
    <w:rsid w:val="004C5E03"/>
    <w:rsid w:val="004D62CA"/>
    <w:rsid w:val="00552976"/>
    <w:rsid w:val="0055723E"/>
    <w:rsid w:val="00603ECE"/>
    <w:rsid w:val="0061765E"/>
    <w:rsid w:val="0062219A"/>
    <w:rsid w:val="00673987"/>
    <w:rsid w:val="00864F8A"/>
    <w:rsid w:val="00A54A0C"/>
    <w:rsid w:val="00AB2F05"/>
    <w:rsid w:val="00AF2853"/>
    <w:rsid w:val="00B03790"/>
    <w:rsid w:val="00B66785"/>
    <w:rsid w:val="00C426C6"/>
    <w:rsid w:val="00C72277"/>
    <w:rsid w:val="00C931DB"/>
    <w:rsid w:val="00CB6178"/>
    <w:rsid w:val="00CD45A2"/>
    <w:rsid w:val="00E853A8"/>
    <w:rsid w:val="00E94CEB"/>
    <w:rsid w:val="00E965F0"/>
    <w:rsid w:val="00E970D6"/>
    <w:rsid w:val="00EA3A44"/>
    <w:rsid w:val="00EF453D"/>
    <w:rsid w:val="00F5728C"/>
    <w:rsid w:val="00FD09F0"/>
    <w:rsid w:val="00FE4880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AF51-1C62-4136-8490-EB7F7A12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55723E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55723E"/>
    <w:pPr>
      <w:spacing w:after="120"/>
    </w:pPr>
  </w:style>
  <w:style w:type="paragraph" w:styleId="a5">
    <w:name w:val="List Paragraph"/>
    <w:basedOn w:val="a"/>
    <w:qFormat/>
    <w:rsid w:val="0055723E"/>
    <w:pPr>
      <w:ind w:left="720"/>
      <w:contextualSpacing/>
    </w:pPr>
  </w:style>
  <w:style w:type="paragraph" w:customStyle="1" w:styleId="a6">
    <w:name w:val="Базовый"/>
    <w:rsid w:val="0055723E"/>
    <w:pPr>
      <w:ind w:firstLine="567"/>
      <w:jc w:val="both"/>
    </w:pPr>
    <w:rPr>
      <w:sz w:val="24"/>
      <w:szCs w:val="24"/>
    </w:rPr>
  </w:style>
  <w:style w:type="paragraph" w:styleId="a7">
    <w:name w:val="footer"/>
    <w:basedOn w:val="a"/>
    <w:rsid w:val="005572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5723E"/>
  </w:style>
  <w:style w:type="paragraph" w:customStyle="1" w:styleId="a9">
    <w:name w:val=" Знак Знак"/>
    <w:basedOn w:val="a"/>
    <w:rsid w:val="00C9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 Знак Знак Знак Знак Знак Знак Знак1 Знак Знак Знак Знак Знак Знак Знак1 Знак Знак"/>
    <w:basedOn w:val="a"/>
    <w:rsid w:val="00AF28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rsid w:val="00AF2853"/>
    <w:pPr>
      <w:spacing w:line="288" w:lineRule="auto"/>
      <w:ind w:firstLine="720"/>
    </w:pPr>
    <w:rPr>
      <w:rFonts w:ascii="Courier New" w:hAnsi="Courier New" w:cs="Courier New"/>
    </w:rPr>
  </w:style>
  <w:style w:type="paragraph" w:customStyle="1" w:styleId="110">
    <w:name w:val="Знак Знак Знак Знак Знак Знак Знак Знак1 Знак Знак Знак Знак Знак Знак Знак1 Знак Знак"/>
    <w:basedOn w:val="a"/>
    <w:link w:val="a0"/>
    <w:uiPriority w:val="99"/>
    <w:rsid w:val="00CD4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EF453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Белгородский государственный университет</vt:lpstr>
    </vt:vector>
  </TitlesOfParts>
  <Company>Org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государственный университет</dc:title>
  <dc:subject/>
  <dc:creator>User</dc:creator>
  <cp:keywords/>
  <cp:lastModifiedBy>matushko</cp:lastModifiedBy>
  <cp:revision>2</cp:revision>
  <dcterms:created xsi:type="dcterms:W3CDTF">2025-06-03T12:10:00Z</dcterms:created>
  <dcterms:modified xsi:type="dcterms:W3CDTF">2025-06-03T12:10:00Z</dcterms:modified>
</cp:coreProperties>
</file>